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080420" w14:textId="77777777" w:rsidR="00A9239A" w:rsidRDefault="00A9239A" w:rsidP="00A9239A">
      <w:pPr>
        <w:pStyle w:val="Heading5"/>
        <w:jc w:val="right"/>
        <w:rPr>
          <w:bCs/>
          <w:szCs w:val="40"/>
        </w:rPr>
      </w:pPr>
      <w:r w:rsidRPr="00E45139">
        <w:rPr>
          <w:bCs/>
          <w:szCs w:val="40"/>
        </w:rPr>
        <w:t xml:space="preserve">ATTENDANCE &amp; </w:t>
      </w:r>
      <w:r>
        <w:rPr>
          <w:bCs/>
          <w:szCs w:val="40"/>
        </w:rPr>
        <w:t>PUNCTUALITY</w:t>
      </w:r>
    </w:p>
    <w:p w14:paraId="0C93235C" w14:textId="77777777" w:rsidR="00A9239A" w:rsidRDefault="00A9239A" w:rsidP="00A9239A"/>
    <w:p w14:paraId="7E37FFDF" w14:textId="77777777" w:rsidR="00A9239A" w:rsidRPr="00A76487" w:rsidRDefault="00A9239A" w:rsidP="00A9239A">
      <w:pPr>
        <w:rPr>
          <w:rFonts w:cs="Arial"/>
          <w:snapToGrid w:val="0"/>
        </w:rPr>
      </w:pPr>
      <w:r w:rsidRPr="00A76487">
        <w:rPr>
          <w:rFonts w:cs="Arial"/>
          <w:snapToGrid w:val="0"/>
        </w:rPr>
        <w:t xml:space="preserve">Attendance and punctuality </w:t>
      </w:r>
      <w:proofErr w:type="gramStart"/>
      <w:r w:rsidRPr="00A76487">
        <w:rPr>
          <w:rFonts w:cs="Arial"/>
          <w:snapToGrid w:val="0"/>
        </w:rPr>
        <w:t>have an effect on</w:t>
      </w:r>
      <w:proofErr w:type="gramEnd"/>
      <w:r w:rsidRPr="00A76487">
        <w:rPr>
          <w:rFonts w:cs="Arial"/>
          <w:snapToGrid w:val="0"/>
        </w:rPr>
        <w:t xml:space="preserve"> an employee’s performance. Absenteeism and tardiness place a burden on co-workers and may affect the quality of medical care to our patients. </w:t>
      </w:r>
      <w:r w:rsidRPr="00A76487">
        <w:rPr>
          <w:rFonts w:cs="Arial"/>
          <w:b/>
          <w:snapToGrid w:val="0"/>
        </w:rPr>
        <w:t xml:space="preserve">Excessive attendance is defined as (any combination of) </w:t>
      </w:r>
      <w:r w:rsidRPr="00A76487">
        <w:rPr>
          <w:rFonts w:cs="Arial"/>
          <w:b/>
          <w:snapToGrid w:val="0"/>
          <w:u w:val="single"/>
        </w:rPr>
        <w:t>three</w:t>
      </w:r>
      <w:r w:rsidRPr="00A76487">
        <w:rPr>
          <w:rFonts w:cs="Arial"/>
          <w:b/>
          <w:snapToGrid w:val="0"/>
        </w:rPr>
        <w:t xml:space="preserve"> (3) unscheduled absences or </w:t>
      </w:r>
      <w:proofErr w:type="spellStart"/>
      <w:r w:rsidRPr="00A76487">
        <w:rPr>
          <w:rFonts w:cs="Arial"/>
          <w:b/>
          <w:snapToGrid w:val="0"/>
        </w:rPr>
        <w:t>tardies</w:t>
      </w:r>
      <w:proofErr w:type="spellEnd"/>
      <w:r w:rsidRPr="00A76487">
        <w:rPr>
          <w:rFonts w:cs="Arial"/>
          <w:b/>
          <w:snapToGrid w:val="0"/>
        </w:rPr>
        <w:t xml:space="preserve"> in a</w:t>
      </w:r>
      <w:r w:rsidRPr="00A76487">
        <w:rPr>
          <w:rFonts w:cs="Arial"/>
          <w:snapToGrid w:val="0"/>
        </w:rPr>
        <w:t xml:space="preserve"> </w:t>
      </w:r>
      <w:r w:rsidRPr="00A76487">
        <w:rPr>
          <w:rFonts w:cs="Arial"/>
          <w:b/>
          <w:snapToGrid w:val="0"/>
          <w:u w:val="single"/>
        </w:rPr>
        <w:t>sixty</w:t>
      </w:r>
      <w:r>
        <w:rPr>
          <w:rFonts w:cs="Arial"/>
          <w:b/>
          <w:snapToGrid w:val="0"/>
        </w:rPr>
        <w:t xml:space="preserve"> (60) day period OR</w:t>
      </w:r>
      <w:r w:rsidRPr="00A76487">
        <w:rPr>
          <w:rFonts w:cs="Arial"/>
          <w:b/>
          <w:snapToGrid w:val="0"/>
        </w:rPr>
        <w:t xml:space="preserve"> </w:t>
      </w:r>
      <w:r w:rsidRPr="00A76487">
        <w:rPr>
          <w:rFonts w:cs="Arial"/>
          <w:b/>
          <w:snapToGrid w:val="0"/>
          <w:u w:val="single"/>
        </w:rPr>
        <w:t xml:space="preserve">six </w:t>
      </w:r>
      <w:r w:rsidRPr="00A76487">
        <w:rPr>
          <w:rFonts w:cs="Arial"/>
          <w:b/>
          <w:snapToGrid w:val="0"/>
        </w:rPr>
        <w:t>(6)</w:t>
      </w:r>
      <w:r w:rsidRPr="00A76487">
        <w:t xml:space="preserve"> </w:t>
      </w:r>
      <w:r w:rsidRPr="00A76487">
        <w:rPr>
          <w:rFonts w:cs="Arial"/>
          <w:b/>
          <w:snapToGrid w:val="0"/>
        </w:rPr>
        <w:t>(any combination</w:t>
      </w:r>
      <w:r>
        <w:rPr>
          <w:rFonts w:cs="Arial"/>
          <w:b/>
          <w:snapToGrid w:val="0"/>
        </w:rPr>
        <w:t xml:space="preserve"> o</w:t>
      </w:r>
      <w:r w:rsidRPr="00A76487">
        <w:rPr>
          <w:rFonts w:cs="Arial"/>
          <w:b/>
          <w:snapToGrid w:val="0"/>
        </w:rPr>
        <w:t xml:space="preserve">f) unscheduled absences or </w:t>
      </w:r>
      <w:proofErr w:type="spellStart"/>
      <w:r w:rsidRPr="00A76487">
        <w:rPr>
          <w:rFonts w:cs="Arial"/>
          <w:b/>
          <w:snapToGrid w:val="0"/>
        </w:rPr>
        <w:t>tardies</w:t>
      </w:r>
      <w:proofErr w:type="spellEnd"/>
      <w:r w:rsidRPr="00A76487">
        <w:rPr>
          <w:rFonts w:cs="Arial"/>
          <w:b/>
          <w:snapToGrid w:val="0"/>
        </w:rPr>
        <w:t xml:space="preserve"> in a </w:t>
      </w:r>
      <w:r w:rsidRPr="00A76487">
        <w:rPr>
          <w:rFonts w:cs="Arial"/>
          <w:b/>
          <w:snapToGrid w:val="0"/>
          <w:u w:val="single"/>
        </w:rPr>
        <w:t>year</w:t>
      </w:r>
      <w:r w:rsidRPr="00A76487">
        <w:rPr>
          <w:rFonts w:cs="Arial"/>
          <w:b/>
          <w:snapToGrid w:val="0"/>
        </w:rPr>
        <w:t>.</w:t>
      </w:r>
      <w:r w:rsidRPr="00A76487">
        <w:rPr>
          <w:rFonts w:cs="Arial"/>
          <w:snapToGrid w:val="0"/>
        </w:rPr>
        <w:t xml:space="preserve"> A year is defined as a rolling 12-month period.</w:t>
      </w:r>
    </w:p>
    <w:p w14:paraId="45600DB1" w14:textId="77777777" w:rsidR="00A9239A" w:rsidRDefault="00A9239A" w:rsidP="00A9239A">
      <w:pPr>
        <w:rPr>
          <w:rFonts w:cs="Arial"/>
          <w:snapToGrid w:val="0"/>
        </w:rPr>
      </w:pPr>
      <w:proofErr w:type="spellStart"/>
      <w:r>
        <w:rPr>
          <w:rFonts w:cs="Arial"/>
          <w:snapToGrid w:val="0"/>
        </w:rPr>
        <w:t>xxxx</w:t>
      </w:r>
      <w:proofErr w:type="spellEnd"/>
      <w:r w:rsidRPr="00A76487">
        <w:rPr>
          <w:rFonts w:cs="Arial"/>
          <w:snapToGrid w:val="0"/>
        </w:rPr>
        <w:t xml:space="preserve"> does not allow time off without pay, except as required by law. Any absences after allocated PTO time </w:t>
      </w:r>
      <w:proofErr w:type="gramStart"/>
      <w:r w:rsidRPr="00A76487">
        <w:rPr>
          <w:rFonts w:cs="Arial"/>
          <w:snapToGrid w:val="0"/>
        </w:rPr>
        <w:t>has</w:t>
      </w:r>
      <w:proofErr w:type="gramEnd"/>
      <w:r w:rsidRPr="00A76487">
        <w:rPr>
          <w:rFonts w:cs="Arial"/>
          <w:snapToGrid w:val="0"/>
        </w:rPr>
        <w:t xml:space="preserve"> been exhausted will result in disciplinary action. </w:t>
      </w:r>
    </w:p>
    <w:p w14:paraId="10FA0690" w14:textId="77777777" w:rsidR="00A9239A" w:rsidRDefault="00A9239A" w:rsidP="00A9239A">
      <w:pPr>
        <w:rPr>
          <w:rFonts w:cs="Arial"/>
          <w:snapToGrid w:val="0"/>
        </w:rPr>
      </w:pPr>
      <w:proofErr w:type="spellStart"/>
      <w:r>
        <w:rPr>
          <w:rFonts w:cs="Arial"/>
          <w:snapToGrid w:val="0"/>
        </w:rPr>
        <w:t>xxxx</w:t>
      </w:r>
      <w:proofErr w:type="spellEnd"/>
      <w:r w:rsidRPr="00A76487">
        <w:rPr>
          <w:rFonts w:cs="Arial"/>
          <w:snapToGrid w:val="0"/>
        </w:rPr>
        <w:t xml:space="preserve"> is required by law to keep an accurate record of time worked </w:t>
      </w:r>
      <w:proofErr w:type="gramStart"/>
      <w:r w:rsidRPr="00A76487">
        <w:rPr>
          <w:rFonts w:cs="Arial"/>
          <w:snapToGrid w:val="0"/>
        </w:rPr>
        <w:t>in order to</w:t>
      </w:r>
      <w:proofErr w:type="gramEnd"/>
      <w:r w:rsidRPr="00A76487">
        <w:rPr>
          <w:rFonts w:cs="Arial"/>
          <w:snapToGrid w:val="0"/>
        </w:rPr>
        <w:t xml:space="preserve"> pay wages and benefits correctly. </w:t>
      </w:r>
      <w:r>
        <w:rPr>
          <w:rFonts w:cs="Arial"/>
          <w:snapToGrid w:val="0"/>
        </w:rPr>
        <w:t xml:space="preserve">It is the responsibility of each employee (exempt &amp; non-exempt) to ensure his/her </w:t>
      </w:r>
      <w:proofErr w:type="gramStart"/>
      <w:r>
        <w:rPr>
          <w:rFonts w:cs="Arial"/>
          <w:snapToGrid w:val="0"/>
        </w:rPr>
        <w:t>time card</w:t>
      </w:r>
      <w:proofErr w:type="gramEnd"/>
      <w:r>
        <w:rPr>
          <w:rFonts w:cs="Arial"/>
          <w:snapToGrid w:val="0"/>
        </w:rPr>
        <w:t xml:space="preserve"> is accurate at the end of each payroll cycle. All exceptions must be resolved prior to approving timecard. All </w:t>
      </w:r>
      <w:proofErr w:type="gramStart"/>
      <w:r>
        <w:rPr>
          <w:rFonts w:cs="Arial"/>
          <w:snapToGrid w:val="0"/>
        </w:rPr>
        <w:t>time cards</w:t>
      </w:r>
      <w:proofErr w:type="gramEnd"/>
      <w:r>
        <w:rPr>
          <w:rFonts w:cs="Arial"/>
          <w:snapToGrid w:val="0"/>
        </w:rPr>
        <w:t xml:space="preserve"> must be approved in Kronos by each employee (exempt &amp; non-exempt) by the last day of the pay cycle. Failure to ensure </w:t>
      </w:r>
      <w:proofErr w:type="gramStart"/>
      <w:r>
        <w:rPr>
          <w:rFonts w:cs="Arial"/>
          <w:snapToGrid w:val="0"/>
        </w:rPr>
        <w:t>time card</w:t>
      </w:r>
      <w:proofErr w:type="gramEnd"/>
      <w:r>
        <w:rPr>
          <w:rFonts w:cs="Arial"/>
          <w:snapToGrid w:val="0"/>
        </w:rPr>
        <w:t xml:space="preserve"> accuracy could result in disciplinary action and inaccurately being paid.</w:t>
      </w:r>
    </w:p>
    <w:p w14:paraId="62DA6BD2" w14:textId="77777777" w:rsidR="00A9239A" w:rsidRPr="00A76487" w:rsidRDefault="00A9239A" w:rsidP="00A9239A">
      <w:pPr>
        <w:rPr>
          <w:rFonts w:cs="Arial"/>
          <w:b/>
          <w:snapToGrid w:val="0"/>
        </w:rPr>
      </w:pPr>
      <w:r>
        <w:rPr>
          <w:rFonts w:cs="Arial"/>
          <w:snapToGrid w:val="0"/>
        </w:rPr>
        <w:t xml:space="preserve">Non-exempt employees </w:t>
      </w:r>
      <w:r w:rsidRPr="00A76487">
        <w:rPr>
          <w:rFonts w:cs="Arial"/>
          <w:snapToGrid w:val="0"/>
        </w:rPr>
        <w:t xml:space="preserve">are required to clock in to begin your shift, clock out for lunch, clock in at the end of your lunch break and clock out at the end of your shift. It is important for hourly employees to punch in and out properly. </w:t>
      </w:r>
      <w:r w:rsidRPr="00A76487">
        <w:rPr>
          <w:rFonts w:cs="Arial"/>
          <w:b/>
          <w:snapToGrid w:val="0"/>
        </w:rPr>
        <w:t xml:space="preserve">Any employee missing </w:t>
      </w:r>
      <w:r w:rsidRPr="00A76487">
        <w:rPr>
          <w:rFonts w:cs="Arial"/>
          <w:b/>
          <w:snapToGrid w:val="0"/>
          <w:u w:val="single"/>
        </w:rPr>
        <w:t>six</w:t>
      </w:r>
      <w:r w:rsidRPr="00A76487">
        <w:rPr>
          <w:rFonts w:cs="Arial"/>
          <w:b/>
          <w:snapToGrid w:val="0"/>
        </w:rPr>
        <w:t xml:space="preserve"> (6) punches in a </w:t>
      </w:r>
      <w:r w:rsidRPr="00A76487">
        <w:rPr>
          <w:rFonts w:cs="Arial"/>
          <w:b/>
          <w:snapToGrid w:val="0"/>
          <w:u w:val="single"/>
        </w:rPr>
        <w:t>sixty</w:t>
      </w:r>
      <w:r w:rsidRPr="00A76487">
        <w:rPr>
          <w:rFonts w:cs="Arial"/>
          <w:b/>
          <w:snapToGrid w:val="0"/>
        </w:rPr>
        <w:t xml:space="preserve"> (60) day period will be subject to disciplinary action.</w:t>
      </w:r>
    </w:p>
    <w:p w14:paraId="70674941" w14:textId="77777777" w:rsidR="00A9239A" w:rsidRPr="00A76487" w:rsidRDefault="00A9239A" w:rsidP="00A9239A">
      <w:pPr>
        <w:rPr>
          <w:rFonts w:cs="Arial"/>
          <w:snapToGrid w:val="0"/>
        </w:rPr>
      </w:pPr>
      <w:r w:rsidRPr="00A76487">
        <w:rPr>
          <w:rFonts w:cs="Arial"/>
          <w:snapToGrid w:val="0"/>
        </w:rPr>
        <w:t xml:space="preserve">Employees are not permitted to clock in more than </w:t>
      </w:r>
      <w:r w:rsidRPr="00A76487">
        <w:rPr>
          <w:rFonts w:cs="Arial"/>
          <w:b/>
          <w:snapToGrid w:val="0"/>
          <w:u w:val="single"/>
        </w:rPr>
        <w:t>seven</w:t>
      </w:r>
      <w:r w:rsidRPr="00A76487">
        <w:rPr>
          <w:rFonts w:cs="Arial"/>
          <w:snapToGrid w:val="0"/>
        </w:rPr>
        <w:t xml:space="preserve"> (7) minutes before their shift begins, or to clock out more than </w:t>
      </w:r>
      <w:r w:rsidRPr="00A76487">
        <w:rPr>
          <w:rFonts w:cs="Arial"/>
          <w:b/>
          <w:snapToGrid w:val="0"/>
          <w:u w:val="single"/>
        </w:rPr>
        <w:t>seven</w:t>
      </w:r>
      <w:r w:rsidRPr="00A76487">
        <w:rPr>
          <w:rFonts w:cs="Arial"/>
          <w:snapToGrid w:val="0"/>
        </w:rPr>
        <w:t xml:space="preserve"> (7) minutes after their shift ends.  </w:t>
      </w:r>
      <w:r w:rsidRPr="00A76487">
        <w:rPr>
          <w:rFonts w:cs="Arial"/>
          <w:b/>
          <w:snapToGrid w:val="0"/>
        </w:rPr>
        <w:t>You are expected to be at your workstation, ready to work at your scheduled starting time.</w:t>
      </w:r>
      <w:r w:rsidRPr="00A76487">
        <w:rPr>
          <w:rFonts w:cs="Arial"/>
          <w:snapToGrid w:val="0"/>
        </w:rPr>
        <w:t xml:space="preserve"> For example, if your shift starts at 8:00 am, clock in at 7:53 am, be at your workstation at 7:55 am to 7:59 am. </w:t>
      </w:r>
    </w:p>
    <w:p w14:paraId="45722704" w14:textId="77777777" w:rsidR="00A9239A" w:rsidRPr="00A76487" w:rsidRDefault="00A9239A" w:rsidP="00A9239A">
      <w:pPr>
        <w:rPr>
          <w:rFonts w:cs="Arial"/>
          <w:snapToGrid w:val="0"/>
        </w:rPr>
      </w:pPr>
      <w:r w:rsidRPr="00A76487">
        <w:rPr>
          <w:rFonts w:cs="Arial"/>
          <w:snapToGrid w:val="0"/>
        </w:rPr>
        <w:t>Employees are not to clock in or out for any other employee, doing so is considered falsification of payroll records. Any employee determined to have clocked in/out for another employee will be disciplined up to and including termination. Employees are to clock in at the facility to which they are assigned.</w:t>
      </w:r>
    </w:p>
    <w:p w14:paraId="474FAD94" w14:textId="77777777" w:rsidR="00A9239A" w:rsidRDefault="00A9239A" w:rsidP="00A9239A">
      <w:pPr>
        <w:ind w:right="-180"/>
      </w:pPr>
      <w:r w:rsidRPr="00A76487">
        <w:rPr>
          <w:rFonts w:cs="Arial"/>
          <w:snapToGrid w:val="0"/>
        </w:rPr>
        <w:t>Please ensure that your actual hours worked and leave time taken are recorded accurately. Falsification of time records is grounds for disciplinary action, up to and including</w:t>
      </w:r>
      <w:r>
        <w:rPr>
          <w:rFonts w:cs="Arial"/>
          <w:snapToGrid w:val="0"/>
        </w:rPr>
        <w:t xml:space="preserve"> termination of employment.</w:t>
      </w:r>
    </w:p>
    <w:p w14:paraId="410B72B0" w14:textId="77777777" w:rsidR="00B27C2F" w:rsidRDefault="00B27C2F"/>
    <w:sectPr w:rsidR="00B27C2F">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E0607B" w14:textId="77777777" w:rsidR="00A9239A" w:rsidRDefault="00A9239A" w:rsidP="00A9239A">
      <w:pPr>
        <w:spacing w:after="0" w:line="240" w:lineRule="auto"/>
      </w:pPr>
      <w:r>
        <w:separator/>
      </w:r>
    </w:p>
  </w:endnote>
  <w:endnote w:type="continuationSeparator" w:id="0">
    <w:p w14:paraId="6787B2D3" w14:textId="77777777" w:rsidR="00A9239A" w:rsidRDefault="00A9239A" w:rsidP="00A923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ebas Neue Regular">
    <w:altName w:val="Courier New"/>
    <w:panose1 w:val="00000000000000000000"/>
    <w:charset w:val="00"/>
    <w:family w:val="modern"/>
    <w:notTrueType/>
    <w:pitch w:val="variable"/>
    <w:sig w:usb0="A000022F" w:usb1="1000005B" w:usb2="00000000" w:usb3="00000000" w:csb0="000000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9B1849" w14:textId="77777777" w:rsidR="00A9239A" w:rsidRDefault="00A9239A" w:rsidP="00A9239A">
      <w:pPr>
        <w:spacing w:after="0" w:line="240" w:lineRule="auto"/>
      </w:pPr>
      <w:r>
        <w:separator/>
      </w:r>
    </w:p>
  </w:footnote>
  <w:footnote w:type="continuationSeparator" w:id="0">
    <w:p w14:paraId="335D2F5C" w14:textId="77777777" w:rsidR="00A9239A" w:rsidRDefault="00A9239A" w:rsidP="00A923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12439" w14:textId="07A448AC" w:rsidR="00A9239A" w:rsidRPr="00A9239A" w:rsidRDefault="00A9239A" w:rsidP="00A9239A">
    <w:pPr>
      <w:pStyle w:val="Header"/>
      <w:jc w:val="right"/>
      <w:rPr>
        <w:rFonts w:ascii="Arial" w:hAnsi="Arial" w:cs="Arial"/>
        <w:i/>
        <w:iCs/>
        <w:color w:val="808080" w:themeColor="background1" w:themeShade="80"/>
        <w:sz w:val="24"/>
        <w:szCs w:val="24"/>
      </w:rPr>
    </w:pPr>
    <w:r w:rsidRPr="00A9239A">
      <w:rPr>
        <w:rFonts w:ascii="Arial" w:hAnsi="Arial" w:cs="Arial"/>
        <w:i/>
        <w:iCs/>
        <w:color w:val="808080" w:themeColor="background1" w:themeShade="80"/>
        <w:sz w:val="24"/>
        <w:szCs w:val="24"/>
      </w:rPr>
      <w:t>**ASHHRA Sample Policy-For Reference Purposes Only**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239A"/>
    <w:rsid w:val="00A9239A"/>
    <w:rsid w:val="00B27C2F"/>
    <w:rsid w:val="00D30E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17C32B"/>
  <w15:chartTrackingRefBased/>
  <w15:docId w15:val="{F8D4D983-645D-4EE9-80F8-1B6870D41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239A"/>
  </w:style>
  <w:style w:type="paragraph" w:styleId="Heading5">
    <w:name w:val="heading 5"/>
    <w:basedOn w:val="Normal"/>
    <w:next w:val="Normal"/>
    <w:link w:val="Heading5Char"/>
    <w:qFormat/>
    <w:rsid w:val="00A9239A"/>
    <w:pPr>
      <w:keepNext/>
      <w:widowControl w:val="0"/>
      <w:spacing w:after="0" w:line="240" w:lineRule="auto"/>
      <w:jc w:val="both"/>
      <w:outlineLvl w:val="4"/>
    </w:pPr>
    <w:rPr>
      <w:rFonts w:ascii="Bebas Neue Regular" w:eastAsia="Times New Roman" w:hAnsi="Bebas Neue Regular" w:cs="Times New Roman"/>
      <w:b/>
      <w:snapToGrid w:val="0"/>
      <w:sz w:val="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A9239A"/>
    <w:rPr>
      <w:rFonts w:ascii="Bebas Neue Regular" w:eastAsia="Times New Roman" w:hAnsi="Bebas Neue Regular" w:cs="Times New Roman"/>
      <w:b/>
      <w:snapToGrid w:val="0"/>
      <w:sz w:val="40"/>
      <w:szCs w:val="20"/>
    </w:rPr>
  </w:style>
  <w:style w:type="paragraph" w:styleId="Header">
    <w:name w:val="header"/>
    <w:basedOn w:val="Normal"/>
    <w:link w:val="HeaderChar"/>
    <w:uiPriority w:val="99"/>
    <w:unhideWhenUsed/>
    <w:rsid w:val="00A923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239A"/>
  </w:style>
  <w:style w:type="paragraph" w:styleId="Footer">
    <w:name w:val="footer"/>
    <w:basedOn w:val="Normal"/>
    <w:link w:val="FooterChar"/>
    <w:uiPriority w:val="99"/>
    <w:unhideWhenUsed/>
    <w:rsid w:val="00A923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23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8A580A40EC534CB00D45D8BD3CACA0" ma:contentTypeVersion="16" ma:contentTypeDescription="Create a new document." ma:contentTypeScope="" ma:versionID="4510c7d139faaa142561d072f863e011">
  <xsd:schema xmlns:xsd="http://www.w3.org/2001/XMLSchema" xmlns:xs="http://www.w3.org/2001/XMLSchema" xmlns:p="http://schemas.microsoft.com/office/2006/metadata/properties" xmlns:ns2="8f7a9ff5-2916-4c9f-b38b-69ccf6165550" xmlns:ns3="74a8ef0e-e970-44d0-921e-85c715522fac" targetNamespace="http://schemas.microsoft.com/office/2006/metadata/properties" ma:root="true" ma:fieldsID="c21f90498a492385c88faf4d9b0bd4a8" ns2:_="" ns3:_="">
    <xsd:import namespace="8f7a9ff5-2916-4c9f-b38b-69ccf6165550"/>
    <xsd:import namespace="74a8ef0e-e970-44d0-921e-85c715522fa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7a9ff5-2916-4c9f-b38b-69ccf616555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739bd8e-0ff6-4d44-9f04-69ff4ce2f1e3}" ma:internalName="TaxCatchAll" ma:showField="CatchAllData" ma:web="8f7a9ff5-2916-4c9f-b38b-69ccf616555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4a8ef0e-e970-44d0-921e-85c715522fa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06aaa40-c663-4506-a8f2-94edda6b6de5"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8f7a9ff5-2916-4c9f-b38b-69ccf6165550" xsi:nil="true"/>
    <lcf76f155ced4ddcb4097134ff3c332f xmlns="74a8ef0e-e970-44d0-921e-85c715522fa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31EFBC3-DC55-4C1C-BE8E-71C8C4565A9F}"/>
</file>

<file path=customXml/itemProps2.xml><?xml version="1.0" encoding="utf-8"?>
<ds:datastoreItem xmlns:ds="http://schemas.openxmlformats.org/officeDocument/2006/customXml" ds:itemID="{427543A6-317C-48C1-91FE-91052FA6D827}"/>
</file>

<file path=customXml/itemProps3.xml><?xml version="1.0" encoding="utf-8"?>
<ds:datastoreItem xmlns:ds="http://schemas.openxmlformats.org/officeDocument/2006/customXml" ds:itemID="{F6225AB4-80D7-431B-A6C0-0A613B152279}"/>
</file>

<file path=docProps/app.xml><?xml version="1.0" encoding="utf-8"?>
<Properties xmlns="http://schemas.openxmlformats.org/officeDocument/2006/extended-properties" xmlns:vt="http://schemas.openxmlformats.org/officeDocument/2006/docPropsVTypes">
  <Template>Normal.dotm</Template>
  <TotalTime>1</TotalTime>
  <Pages>1</Pages>
  <Words>354</Words>
  <Characters>2019</Characters>
  <Application>Microsoft Office Word</Application>
  <DocSecurity>0</DocSecurity>
  <Lines>16</Lines>
  <Paragraphs>4</Paragraphs>
  <ScaleCrop>false</ScaleCrop>
  <Company/>
  <LinksUpToDate>false</LinksUpToDate>
  <CharactersWithSpaces>2369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Ferd Libunao</dc:creator>
  <cp:keywords/>
  <dc:description/>
  <cp:lastModifiedBy>Ferd Libunao</cp:lastModifiedBy>
  <cp:revision>2</cp:revision>
  <dcterms:created xsi:type="dcterms:W3CDTF">2022-08-10T21:49:00Z</dcterms:created>
  <dcterms:modified xsi:type="dcterms:W3CDTF">2022-08-10T21:52:00Z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0x010100BB8A580A40EC534CB00D45D8BD3CACA0</vt:lpwstr>
  </property>
</Properties>
</file>