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8A01" w14:textId="77777777" w:rsidR="00AA2E45" w:rsidRDefault="00AA2E45" w:rsidP="00AA2E45">
      <w:pPr>
        <w:rPr>
          <w:b/>
          <w:u w:val="single"/>
        </w:rPr>
      </w:pPr>
    </w:p>
    <w:p w14:paraId="28001C6F" w14:textId="77777777" w:rsidR="00EB56A4" w:rsidRPr="00B941AC" w:rsidRDefault="00B941AC" w:rsidP="00B23D7B">
      <w:pPr>
        <w:numPr>
          <w:ilvl w:val="0"/>
          <w:numId w:val="1"/>
        </w:numPr>
        <w:tabs>
          <w:tab w:val="clear" w:pos="360"/>
          <w:tab w:val="num" w:pos="540"/>
        </w:tabs>
        <w:rPr>
          <w:b/>
          <w:u w:val="single"/>
        </w:rPr>
      </w:pPr>
      <w:r w:rsidRPr="00B941AC">
        <w:rPr>
          <w:b/>
          <w:u w:val="single"/>
        </w:rPr>
        <w:t>Purpose</w:t>
      </w:r>
    </w:p>
    <w:p w14:paraId="274FA086" w14:textId="77777777" w:rsidR="00B941AC" w:rsidRDefault="00B941AC" w:rsidP="00B941AC"/>
    <w:p w14:paraId="34CDF21F" w14:textId="1976AE51" w:rsidR="00A13FE1" w:rsidRDefault="00B941AC" w:rsidP="00203D94">
      <w:pPr>
        <w:ind w:left="540"/>
      </w:pPr>
      <w:r w:rsidRPr="00203D94">
        <w:t>This policy establishes</w:t>
      </w:r>
      <w:r w:rsidR="00203D94">
        <w:t xml:space="preserve"> </w:t>
      </w:r>
      <w:r w:rsidR="00D86A14">
        <w:t>Local Hospital</w:t>
      </w:r>
      <w:r w:rsidR="00203D94">
        <w:t>’s commitment to creating a just cul</w:t>
      </w:r>
      <w:r w:rsidR="00380B86">
        <w:t>ture that promotes the continual</w:t>
      </w:r>
      <w:r w:rsidR="00203D94">
        <w:t xml:space="preserve"> process of designing safer systems and evaluating our everyday behavioral choices within </w:t>
      </w:r>
      <w:r w:rsidR="00380B86">
        <w:t>our</w:t>
      </w:r>
      <w:r w:rsidR="00203D94">
        <w:t xml:space="preserve"> system</w:t>
      </w:r>
      <w:r w:rsidR="00380B86">
        <w:t>s</w:t>
      </w:r>
      <w:r w:rsidR="00203D94">
        <w:t xml:space="preserve"> </w:t>
      </w:r>
      <w:proofErr w:type="gramStart"/>
      <w:r w:rsidR="00203D94">
        <w:t>in order to</w:t>
      </w:r>
      <w:proofErr w:type="gramEnd"/>
      <w:r w:rsidR="00203D94">
        <w:t xml:space="preserve"> manage risk and prevent adverse outcomes.</w:t>
      </w:r>
    </w:p>
    <w:p w14:paraId="5BCE6700" w14:textId="77777777" w:rsidR="00B941AC" w:rsidRDefault="00B941AC" w:rsidP="00B941AC"/>
    <w:p w14:paraId="18525FBE" w14:textId="77777777" w:rsidR="00B941AC" w:rsidRDefault="00B941AC" w:rsidP="00AD2F1D">
      <w:pPr>
        <w:numPr>
          <w:ilvl w:val="0"/>
          <w:numId w:val="1"/>
        </w:numPr>
        <w:tabs>
          <w:tab w:val="clear" w:pos="360"/>
          <w:tab w:val="num" w:pos="540"/>
        </w:tabs>
        <w:rPr>
          <w:b/>
          <w:u w:val="single"/>
        </w:rPr>
      </w:pPr>
      <w:r w:rsidRPr="00B941AC">
        <w:rPr>
          <w:b/>
          <w:u w:val="single"/>
        </w:rPr>
        <w:t>Persons affected</w:t>
      </w:r>
    </w:p>
    <w:p w14:paraId="2B2FAF5A" w14:textId="77777777" w:rsidR="00AD2F1D" w:rsidRPr="00AD2F1D" w:rsidRDefault="00AD2F1D" w:rsidP="00AD2F1D">
      <w:pPr>
        <w:ind w:left="360"/>
        <w:rPr>
          <w:b/>
          <w:u w:val="single"/>
        </w:rPr>
      </w:pPr>
    </w:p>
    <w:p w14:paraId="5F66D36E" w14:textId="78EA4DA6" w:rsidR="00A13FE1" w:rsidRDefault="00A13FE1" w:rsidP="00A13FE1">
      <w:pPr>
        <w:ind w:left="360"/>
      </w:pPr>
      <w:r>
        <w:t xml:space="preserve">   </w:t>
      </w:r>
      <w:r w:rsidR="001E580F">
        <w:t xml:space="preserve">All employees of </w:t>
      </w:r>
      <w:r w:rsidR="00D86A14">
        <w:t>Local</w:t>
      </w:r>
      <w:r w:rsidR="001E580F">
        <w:t xml:space="preserve"> Hospital</w:t>
      </w:r>
      <w:r w:rsidR="006C073A">
        <w:t xml:space="preserve"> (</w:t>
      </w:r>
      <w:r w:rsidR="00D86A14">
        <w:t>L</w:t>
      </w:r>
      <w:r w:rsidR="006C073A">
        <w:t>H)</w:t>
      </w:r>
      <w:r>
        <w:t xml:space="preserve">. </w:t>
      </w:r>
    </w:p>
    <w:p w14:paraId="06CA0499" w14:textId="77777777" w:rsidR="00B941AC" w:rsidRDefault="00B941AC" w:rsidP="00B941AC"/>
    <w:p w14:paraId="0F1F08B3" w14:textId="77777777" w:rsidR="00B941AC" w:rsidRDefault="00B941AC" w:rsidP="00B941AC">
      <w:pPr>
        <w:numPr>
          <w:ilvl w:val="0"/>
          <w:numId w:val="1"/>
        </w:numPr>
        <w:tabs>
          <w:tab w:val="clear" w:pos="360"/>
          <w:tab w:val="num" w:pos="540"/>
        </w:tabs>
        <w:rPr>
          <w:b/>
          <w:u w:val="single"/>
        </w:rPr>
      </w:pPr>
      <w:r w:rsidRPr="00B941AC">
        <w:rPr>
          <w:b/>
          <w:u w:val="single"/>
        </w:rPr>
        <w:t>Policy</w:t>
      </w:r>
    </w:p>
    <w:p w14:paraId="349D6776" w14:textId="77777777" w:rsidR="00AD2F1D" w:rsidRPr="00AD2F1D" w:rsidRDefault="00AD2F1D" w:rsidP="00AD2F1D">
      <w:pPr>
        <w:ind w:left="360"/>
        <w:rPr>
          <w:b/>
          <w:u w:val="single"/>
        </w:rPr>
      </w:pPr>
    </w:p>
    <w:p w14:paraId="1596E8B2" w14:textId="39F4D1AC" w:rsidR="003856D2" w:rsidRDefault="00B23D7B" w:rsidP="003856D2">
      <w:pPr>
        <w:tabs>
          <w:tab w:val="left" w:pos="540"/>
        </w:tabs>
        <w:ind w:firstLine="360"/>
      </w:pPr>
      <w:r>
        <w:tab/>
      </w:r>
      <w:r w:rsidR="003856D2">
        <w:t xml:space="preserve">It is the policy of </w:t>
      </w:r>
      <w:r w:rsidR="00D86A14">
        <w:t>L</w:t>
      </w:r>
      <w:r w:rsidR="003856D2">
        <w:t xml:space="preserve">H to create a learning environment and workplace that supports the core </w:t>
      </w:r>
      <w:r w:rsidR="003856D2">
        <w:tab/>
        <w:t xml:space="preserve">values of excellence, integrity, </w:t>
      </w:r>
      <w:proofErr w:type="gramStart"/>
      <w:r w:rsidR="003856D2">
        <w:t>compassion</w:t>
      </w:r>
      <w:proofErr w:type="gramEnd"/>
      <w:r w:rsidR="003856D2">
        <w:t xml:space="preserve"> and ownership. </w:t>
      </w:r>
      <w:r w:rsidR="00D86A14">
        <w:t>LH</w:t>
      </w:r>
      <w:r w:rsidR="003856D2">
        <w:t xml:space="preserve"> supports every individual in </w:t>
      </w:r>
      <w:r w:rsidR="003856D2">
        <w:tab/>
        <w:t xml:space="preserve">their effort to deliver the best work possible. When errors are made, </w:t>
      </w:r>
      <w:r w:rsidR="00D86A14">
        <w:t>LH</w:t>
      </w:r>
      <w:r w:rsidR="003856D2">
        <w:t xml:space="preserve"> will strive to </w:t>
      </w:r>
      <w:r w:rsidR="003856D2">
        <w:tab/>
        <w:t xml:space="preserve">establish accountability related to system flaws, working to provide a work environment </w:t>
      </w:r>
      <w:r w:rsidR="003856D2">
        <w:tab/>
        <w:t xml:space="preserve">that is least likely to cause error. </w:t>
      </w:r>
      <w:r w:rsidR="00D86A14">
        <w:t>LH</w:t>
      </w:r>
      <w:r w:rsidR="003856D2">
        <w:t xml:space="preserve"> commits to holding individuals accountable for their </w:t>
      </w:r>
      <w:r w:rsidR="003856D2">
        <w:tab/>
        <w:t xml:space="preserve">own performance in accordance with their job responsibilities and core values but will not </w:t>
      </w:r>
      <w:r w:rsidR="003856D2">
        <w:tab/>
        <w:t xml:space="preserve">place burden on an employee for system flaws over which they had no control. </w:t>
      </w:r>
    </w:p>
    <w:p w14:paraId="5969AB6F" w14:textId="77777777" w:rsidR="003856D2" w:rsidRDefault="003856D2" w:rsidP="003856D2">
      <w:pPr>
        <w:tabs>
          <w:tab w:val="left" w:pos="540"/>
        </w:tabs>
        <w:ind w:firstLine="360"/>
      </w:pPr>
    </w:p>
    <w:p w14:paraId="45E2B90F" w14:textId="618EE486" w:rsidR="005C127A" w:rsidRDefault="003856D2" w:rsidP="003856D2">
      <w:pPr>
        <w:tabs>
          <w:tab w:val="left" w:pos="540"/>
        </w:tabs>
        <w:ind w:firstLine="360"/>
      </w:pPr>
      <w:r>
        <w:tab/>
      </w:r>
      <w:r w:rsidR="00D86A14">
        <w:t>LH</w:t>
      </w:r>
      <w:r>
        <w:t xml:space="preserve"> will strive to learn from errors based on facts. When incompetence or substandard </w:t>
      </w:r>
      <w:r>
        <w:tab/>
        <w:t xml:space="preserve">performance is revealed after careful collection of the facts, and/or there is reckless or </w:t>
      </w:r>
      <w:r>
        <w:tab/>
        <w:t xml:space="preserve">willful violation of policies or negligent behavior, corrective or disciplinary action may be </w:t>
      </w:r>
      <w:r>
        <w:tab/>
        <w:t>appropriate.</w:t>
      </w:r>
    </w:p>
    <w:p w14:paraId="25E25855" w14:textId="77777777" w:rsidR="002435D8" w:rsidRDefault="00612E4F" w:rsidP="00612E4F">
      <w:pPr>
        <w:tabs>
          <w:tab w:val="left" w:pos="540"/>
        </w:tabs>
        <w:ind w:firstLine="360"/>
      </w:pPr>
      <w:r>
        <w:tab/>
      </w:r>
    </w:p>
    <w:p w14:paraId="77636D39" w14:textId="77777777" w:rsidR="00394243" w:rsidRDefault="00394243" w:rsidP="00394243">
      <w:pPr>
        <w:numPr>
          <w:ilvl w:val="0"/>
          <w:numId w:val="1"/>
        </w:numPr>
        <w:tabs>
          <w:tab w:val="clear" w:pos="360"/>
          <w:tab w:val="num" w:pos="540"/>
        </w:tabs>
        <w:rPr>
          <w:b/>
          <w:u w:val="single"/>
        </w:rPr>
      </w:pPr>
      <w:r w:rsidRPr="002435D8">
        <w:rPr>
          <w:b/>
          <w:u w:val="single"/>
        </w:rPr>
        <w:t>Definitions</w:t>
      </w:r>
    </w:p>
    <w:p w14:paraId="3C621453" w14:textId="77777777" w:rsidR="00AD2F1D" w:rsidRPr="00AD2F1D" w:rsidRDefault="00AD2F1D" w:rsidP="00AD2F1D">
      <w:pPr>
        <w:ind w:left="360"/>
        <w:rPr>
          <w:b/>
          <w:u w:val="single"/>
        </w:rPr>
      </w:pPr>
    </w:p>
    <w:p w14:paraId="19B28E4B" w14:textId="77777777" w:rsidR="00394243" w:rsidRDefault="00EA295F" w:rsidP="00394243">
      <w:pPr>
        <w:ind w:left="540"/>
      </w:pPr>
      <w:r w:rsidRPr="007704AD">
        <w:rPr>
          <w:u w:val="single"/>
        </w:rPr>
        <w:t>Human Error</w:t>
      </w:r>
      <w:r>
        <w:t xml:space="preserve"> – Inadvertently doing other than what should have been done.</w:t>
      </w:r>
    </w:p>
    <w:p w14:paraId="72099A6D" w14:textId="77777777" w:rsidR="00EA295F" w:rsidRDefault="00EA295F" w:rsidP="00394243">
      <w:pPr>
        <w:ind w:left="540"/>
      </w:pPr>
      <w:r w:rsidRPr="007704AD">
        <w:rPr>
          <w:u w:val="single"/>
        </w:rPr>
        <w:t>At Risk Behavior</w:t>
      </w:r>
      <w:r>
        <w:t xml:space="preserve"> – A behavioral choice that increases the risk where risk is not recognized, or mistakenly believed to be justified.</w:t>
      </w:r>
    </w:p>
    <w:p w14:paraId="757636DD" w14:textId="77777777" w:rsidR="00EA295F" w:rsidRDefault="00EA295F" w:rsidP="00394243">
      <w:pPr>
        <w:ind w:left="540"/>
      </w:pPr>
      <w:r w:rsidRPr="007704AD">
        <w:rPr>
          <w:u w:val="single"/>
        </w:rPr>
        <w:t>Reckless Behavior</w:t>
      </w:r>
      <w:r>
        <w:t xml:space="preserve"> – A conscious disregard of a substantial and unjustifiable risk of causing harm.</w:t>
      </w:r>
    </w:p>
    <w:p w14:paraId="5323B272" w14:textId="77777777" w:rsidR="007704AD" w:rsidRDefault="007704AD" w:rsidP="00394243">
      <w:pPr>
        <w:ind w:left="540"/>
      </w:pPr>
      <w:r w:rsidRPr="007704AD">
        <w:rPr>
          <w:u w:val="single"/>
        </w:rPr>
        <w:t>Console</w:t>
      </w:r>
      <w:r>
        <w:t xml:space="preserve"> – A conversation that acknowledges an event, the emotions of the employee and seeks to provide a comforting response.</w:t>
      </w:r>
    </w:p>
    <w:p w14:paraId="1B81AA7D" w14:textId="77777777" w:rsidR="007704AD" w:rsidRDefault="007704AD" w:rsidP="00394243">
      <w:pPr>
        <w:ind w:left="540"/>
      </w:pPr>
      <w:r w:rsidRPr="007704AD">
        <w:rPr>
          <w:u w:val="single"/>
        </w:rPr>
        <w:t>Coaching</w:t>
      </w:r>
      <w:r>
        <w:t xml:space="preserve"> – A conversation that involves raising awareness and/or changing perceptions of risk, establishing an understanding of the consequences, and aligning expectations for how the risk should be managed.</w:t>
      </w:r>
    </w:p>
    <w:p w14:paraId="5876468A" w14:textId="77777777" w:rsidR="00B53C21" w:rsidRDefault="00B53C21" w:rsidP="00394243">
      <w:pPr>
        <w:ind w:left="540"/>
      </w:pPr>
    </w:p>
    <w:p w14:paraId="4C7D00C3" w14:textId="77777777" w:rsidR="00DF7298" w:rsidRDefault="00DF7298" w:rsidP="00394243">
      <w:pPr>
        <w:ind w:left="540"/>
      </w:pPr>
    </w:p>
    <w:p w14:paraId="72931081" w14:textId="77777777" w:rsidR="00DC6B28" w:rsidRDefault="00DC6B28" w:rsidP="00394243">
      <w:pPr>
        <w:ind w:left="540"/>
      </w:pPr>
    </w:p>
    <w:p w14:paraId="0EED12A3" w14:textId="77777777" w:rsidR="00FC5187" w:rsidRPr="00FC5187" w:rsidRDefault="00FC5187" w:rsidP="00A51ADD">
      <w:pPr>
        <w:ind w:left="360"/>
      </w:pPr>
    </w:p>
    <w:p w14:paraId="37F0AEBD" w14:textId="77777777" w:rsidR="002435D8" w:rsidRPr="002435D8" w:rsidRDefault="002435D8" w:rsidP="00B23D7B">
      <w:pPr>
        <w:numPr>
          <w:ilvl w:val="0"/>
          <w:numId w:val="1"/>
        </w:numPr>
        <w:tabs>
          <w:tab w:val="clear" w:pos="360"/>
          <w:tab w:val="num" w:pos="540"/>
        </w:tabs>
        <w:rPr>
          <w:b/>
          <w:u w:val="single"/>
        </w:rPr>
      </w:pPr>
      <w:r w:rsidRPr="002435D8">
        <w:rPr>
          <w:b/>
          <w:u w:val="single"/>
        </w:rPr>
        <w:lastRenderedPageBreak/>
        <w:t>Responsibilities</w:t>
      </w:r>
    </w:p>
    <w:p w14:paraId="276C52FE" w14:textId="77777777" w:rsidR="002435D8" w:rsidRDefault="002435D8" w:rsidP="002435D8"/>
    <w:p w14:paraId="01B894F2" w14:textId="0FD78FDF" w:rsidR="001522F6" w:rsidRDefault="001522F6" w:rsidP="003042A7">
      <w:pPr>
        <w:ind w:left="540"/>
      </w:pPr>
      <w:r>
        <w:t xml:space="preserve">It is the responsibility of all </w:t>
      </w:r>
      <w:r w:rsidR="00D86A14">
        <w:t>LH</w:t>
      </w:r>
      <w:r>
        <w:t xml:space="preserve"> employees to comply with all written policies and established practices of </w:t>
      </w:r>
      <w:r w:rsidR="00D86A14">
        <w:t>LH</w:t>
      </w:r>
      <w:r>
        <w:t>.</w:t>
      </w:r>
    </w:p>
    <w:p w14:paraId="2136C402" w14:textId="77777777" w:rsidR="002435D8" w:rsidRDefault="002435D8" w:rsidP="002435D8"/>
    <w:p w14:paraId="4D0A4E21" w14:textId="77777777" w:rsidR="002435D8" w:rsidRDefault="002435D8" w:rsidP="00B23D7B">
      <w:pPr>
        <w:numPr>
          <w:ilvl w:val="0"/>
          <w:numId w:val="1"/>
        </w:numPr>
        <w:tabs>
          <w:tab w:val="clear" w:pos="360"/>
          <w:tab w:val="num" w:pos="540"/>
        </w:tabs>
        <w:rPr>
          <w:b/>
          <w:u w:val="single"/>
        </w:rPr>
      </w:pPr>
      <w:r w:rsidRPr="00B23D7B">
        <w:rPr>
          <w:b/>
          <w:u w:val="single"/>
        </w:rPr>
        <w:t>Procedures:</w:t>
      </w:r>
    </w:p>
    <w:p w14:paraId="1F642AD2" w14:textId="77777777" w:rsidR="007B2C86" w:rsidRDefault="007B2C86" w:rsidP="00E46E89">
      <w:pPr>
        <w:tabs>
          <w:tab w:val="left" w:pos="540"/>
        </w:tabs>
        <w:rPr>
          <w:b/>
          <w:u w:val="single"/>
        </w:rPr>
      </w:pPr>
    </w:p>
    <w:p w14:paraId="60CB842B" w14:textId="77777777" w:rsidR="008C0B65" w:rsidRDefault="00DB6F81" w:rsidP="008C0B65">
      <w:pPr>
        <w:numPr>
          <w:ilvl w:val="1"/>
          <w:numId w:val="1"/>
        </w:numPr>
        <w:tabs>
          <w:tab w:val="left" w:pos="540"/>
        </w:tabs>
      </w:pPr>
      <w:r>
        <w:t xml:space="preserve">Event </w:t>
      </w:r>
      <w:r w:rsidR="001E580F">
        <w:t>Investigation Process</w:t>
      </w:r>
    </w:p>
    <w:p w14:paraId="7A9A4334" w14:textId="77777777" w:rsidR="001E580F" w:rsidRDefault="001E580F" w:rsidP="001E580F">
      <w:pPr>
        <w:numPr>
          <w:ilvl w:val="2"/>
          <w:numId w:val="1"/>
        </w:numPr>
        <w:tabs>
          <w:tab w:val="left" w:pos="540"/>
        </w:tabs>
      </w:pPr>
      <w:r>
        <w:t xml:space="preserve"> Following an </w:t>
      </w:r>
      <w:proofErr w:type="gramStart"/>
      <w:r>
        <w:t>event</w:t>
      </w:r>
      <w:proofErr w:type="gramEnd"/>
      <w:r>
        <w:t xml:space="preserve"> the Department Director will conduct an investigation to evaluate the following:</w:t>
      </w:r>
    </w:p>
    <w:p w14:paraId="0B111D14" w14:textId="77777777" w:rsidR="001E580F" w:rsidRDefault="001E580F" w:rsidP="001E580F">
      <w:pPr>
        <w:tabs>
          <w:tab w:val="left" w:pos="540"/>
        </w:tabs>
      </w:pPr>
      <w:r>
        <w:tab/>
      </w:r>
      <w:r>
        <w:tab/>
      </w:r>
      <w:r>
        <w:tab/>
      </w:r>
      <w:r>
        <w:tab/>
      </w:r>
      <w:r w:rsidR="008C0B65">
        <w:tab/>
      </w:r>
      <w:r>
        <w:t>What happened?</w:t>
      </w:r>
    </w:p>
    <w:p w14:paraId="2A952D0F" w14:textId="77777777" w:rsidR="001E580F" w:rsidRDefault="001E580F" w:rsidP="001E580F">
      <w:pPr>
        <w:tabs>
          <w:tab w:val="left" w:pos="540"/>
        </w:tabs>
      </w:pPr>
      <w:r>
        <w:tab/>
      </w:r>
      <w:r>
        <w:tab/>
      </w:r>
      <w:r>
        <w:tab/>
      </w:r>
      <w:r>
        <w:tab/>
      </w:r>
      <w:r w:rsidR="008C0B65">
        <w:tab/>
      </w:r>
      <w:r>
        <w:t>What normally happens?</w:t>
      </w:r>
    </w:p>
    <w:p w14:paraId="37EE530B" w14:textId="77777777" w:rsidR="001E580F" w:rsidRDefault="001E580F" w:rsidP="001E580F">
      <w:pPr>
        <w:tabs>
          <w:tab w:val="left" w:pos="540"/>
        </w:tabs>
      </w:pPr>
      <w:r>
        <w:tab/>
      </w:r>
      <w:r>
        <w:tab/>
      </w:r>
      <w:r>
        <w:tab/>
      </w:r>
      <w:r>
        <w:tab/>
      </w:r>
      <w:r w:rsidR="008C0B65">
        <w:tab/>
      </w:r>
      <w:r>
        <w:t>What does procedure require?</w:t>
      </w:r>
    </w:p>
    <w:p w14:paraId="4CF4A87C" w14:textId="77777777" w:rsidR="001E580F" w:rsidRDefault="001E580F" w:rsidP="001E580F">
      <w:pPr>
        <w:tabs>
          <w:tab w:val="left" w:pos="540"/>
        </w:tabs>
      </w:pPr>
      <w:r>
        <w:tab/>
      </w:r>
      <w:r>
        <w:tab/>
      </w:r>
      <w:r>
        <w:tab/>
      </w:r>
      <w:r>
        <w:tab/>
      </w:r>
      <w:r w:rsidR="008C0B65">
        <w:tab/>
      </w:r>
      <w:r>
        <w:t>Why did it happen?</w:t>
      </w:r>
    </w:p>
    <w:p w14:paraId="60F06E91" w14:textId="1B6E3FD5" w:rsidR="001E580F" w:rsidRDefault="001E580F" w:rsidP="001E580F">
      <w:pPr>
        <w:tabs>
          <w:tab w:val="left" w:pos="540"/>
        </w:tabs>
      </w:pPr>
      <w:r>
        <w:tab/>
      </w:r>
      <w:r>
        <w:tab/>
      </w:r>
      <w:r>
        <w:tab/>
      </w:r>
      <w:r>
        <w:tab/>
      </w:r>
      <w:r w:rsidR="008C0B65">
        <w:tab/>
      </w:r>
      <w:r>
        <w:t xml:space="preserve">How was </w:t>
      </w:r>
      <w:r w:rsidR="00D86A14">
        <w:t>LH</w:t>
      </w:r>
      <w:r>
        <w:t xml:space="preserve"> managing the risk?</w:t>
      </w:r>
    </w:p>
    <w:p w14:paraId="02CEA27F" w14:textId="77777777" w:rsidR="001E580F" w:rsidRDefault="001E580F" w:rsidP="001E580F">
      <w:pPr>
        <w:tabs>
          <w:tab w:val="left" w:pos="540"/>
        </w:tabs>
        <w:ind w:left="1080"/>
      </w:pPr>
    </w:p>
    <w:p w14:paraId="4C3C923E" w14:textId="77777777" w:rsidR="001E580F" w:rsidRDefault="00FD3078" w:rsidP="001E580F">
      <w:pPr>
        <w:numPr>
          <w:ilvl w:val="2"/>
          <w:numId w:val="1"/>
        </w:numPr>
        <w:tabs>
          <w:tab w:val="left" w:pos="540"/>
        </w:tabs>
      </w:pPr>
      <w:r>
        <w:t>Through evaluating</w:t>
      </w:r>
      <w:r w:rsidR="001E580F">
        <w:t xml:space="preserve"> the questions, Directors will be able to determine whether the situation involved a failure to avoid causing unjustifiable harm, failure to follow a procedural rule, or failure to produce an outcome or a combination of the three.  Based on that determination, Directors will determine the appropriate response to the behavior/event.</w:t>
      </w:r>
    </w:p>
    <w:p w14:paraId="4AC31F87" w14:textId="77777777" w:rsidR="008C0B65" w:rsidRDefault="008C0B65" w:rsidP="008C0B65">
      <w:pPr>
        <w:tabs>
          <w:tab w:val="left" w:pos="540"/>
        </w:tabs>
        <w:ind w:left="2160"/>
      </w:pPr>
    </w:p>
    <w:p w14:paraId="3A9D6811" w14:textId="77777777" w:rsidR="001E580F" w:rsidRDefault="001E580F" w:rsidP="001E580F">
      <w:pPr>
        <w:numPr>
          <w:ilvl w:val="2"/>
          <w:numId w:val="1"/>
        </w:numPr>
        <w:tabs>
          <w:tab w:val="left" w:pos="540"/>
        </w:tabs>
      </w:pPr>
      <w:r>
        <w:t xml:space="preserve">In many situations the resulting determination will be to modify system processes </w:t>
      </w:r>
      <w:proofErr w:type="gramStart"/>
      <w:r>
        <w:t>in order to</w:t>
      </w:r>
      <w:proofErr w:type="gramEnd"/>
      <w:r>
        <w:t xml:space="preserve"> avoid future events.  In instances where the need for system modification is not identified the employee will be either Supported in their Decision, </w:t>
      </w:r>
      <w:r w:rsidR="001D3B72">
        <w:t>Consoled, Coached or Disciplined</w:t>
      </w:r>
      <w:r>
        <w:t>, depending on the circumstances of the event.</w:t>
      </w:r>
    </w:p>
    <w:p w14:paraId="43AE2ED7" w14:textId="77777777" w:rsidR="008C0B65" w:rsidRDefault="008C0B65" w:rsidP="008C0B65">
      <w:pPr>
        <w:tabs>
          <w:tab w:val="left" w:pos="540"/>
        </w:tabs>
        <w:ind w:left="2160"/>
      </w:pPr>
    </w:p>
    <w:p w14:paraId="0C47BFB5" w14:textId="77777777" w:rsidR="001519AD" w:rsidRDefault="004E7E39" w:rsidP="001519AD">
      <w:pPr>
        <w:numPr>
          <w:ilvl w:val="1"/>
          <w:numId w:val="1"/>
        </w:numPr>
        <w:tabs>
          <w:tab w:val="left" w:pos="540"/>
        </w:tabs>
      </w:pPr>
      <w:r>
        <w:t>Disciplinary Action</w:t>
      </w:r>
    </w:p>
    <w:p w14:paraId="37922ED0" w14:textId="77777777" w:rsidR="008C0B65" w:rsidRDefault="004E7E39" w:rsidP="008C0B65">
      <w:pPr>
        <w:numPr>
          <w:ilvl w:val="2"/>
          <w:numId w:val="1"/>
        </w:numPr>
        <w:tabs>
          <w:tab w:val="left" w:pos="540"/>
        </w:tabs>
      </w:pPr>
      <w:r>
        <w:t>Should disciplinary action be necessary the following steps will be applicable</w:t>
      </w:r>
      <w:r w:rsidR="008C0B65">
        <w:t>:</w:t>
      </w:r>
      <w:r w:rsidR="008C0B65" w:rsidRPr="008C0B65">
        <w:t xml:space="preserve"> </w:t>
      </w:r>
    </w:p>
    <w:p w14:paraId="7E1AB3E8" w14:textId="77777777" w:rsidR="00073FD2" w:rsidRDefault="00073FD2" w:rsidP="00073FD2">
      <w:pPr>
        <w:tabs>
          <w:tab w:val="left" w:pos="540"/>
        </w:tabs>
        <w:ind w:left="2160"/>
      </w:pPr>
    </w:p>
    <w:p w14:paraId="6174BD05" w14:textId="77777777" w:rsidR="008C0B65" w:rsidRDefault="00E416DD" w:rsidP="00E416DD">
      <w:pPr>
        <w:numPr>
          <w:ilvl w:val="3"/>
          <w:numId w:val="1"/>
        </w:numPr>
        <w:tabs>
          <w:tab w:val="left" w:pos="540"/>
        </w:tabs>
      </w:pPr>
      <w:r w:rsidRPr="00E023BF">
        <w:rPr>
          <w:u w:val="single"/>
        </w:rPr>
        <w:t xml:space="preserve">Level I - </w:t>
      </w:r>
      <w:r w:rsidR="008C0B65" w:rsidRPr="00E023BF">
        <w:rPr>
          <w:u w:val="single"/>
        </w:rPr>
        <w:t>Verbal Warning</w:t>
      </w:r>
      <w:r>
        <w:t xml:space="preserve"> – </w:t>
      </w:r>
      <w:r w:rsidR="006539C8">
        <w:t>A verbal warning is</w:t>
      </w:r>
      <w:r w:rsidR="00941F66">
        <w:t xml:space="preserve"> </w:t>
      </w:r>
      <w:r>
        <w:t>a discussion that identifies the nature of an employee’s performance or behavior problem and serves to alert the employee to the existence of the problem and the need to correct the problem.</w:t>
      </w:r>
    </w:p>
    <w:p w14:paraId="56845ED4" w14:textId="77777777" w:rsidR="00E416DD" w:rsidRDefault="00E416DD" w:rsidP="00E416DD">
      <w:pPr>
        <w:tabs>
          <w:tab w:val="left" w:pos="540"/>
        </w:tabs>
        <w:ind w:left="2880"/>
      </w:pPr>
    </w:p>
    <w:p w14:paraId="2F36C814" w14:textId="77777777" w:rsidR="00E416DD" w:rsidRDefault="00E416DD" w:rsidP="009A01D7">
      <w:pPr>
        <w:numPr>
          <w:ilvl w:val="3"/>
          <w:numId w:val="1"/>
        </w:numPr>
        <w:tabs>
          <w:tab w:val="left" w:pos="540"/>
        </w:tabs>
      </w:pPr>
      <w:r w:rsidRPr="00E023BF">
        <w:rPr>
          <w:u w:val="single"/>
        </w:rPr>
        <w:t xml:space="preserve">Level II - </w:t>
      </w:r>
      <w:r w:rsidR="008C0B65" w:rsidRPr="00E023BF">
        <w:rPr>
          <w:u w:val="single"/>
        </w:rPr>
        <w:t>Written Warning</w:t>
      </w:r>
      <w:r>
        <w:t xml:space="preserve"> – </w:t>
      </w:r>
      <w:r w:rsidR="006539C8">
        <w:t xml:space="preserve">A written warning is </w:t>
      </w:r>
      <w:r>
        <w:t xml:space="preserve">documentation for unsatisfactory job performance, </w:t>
      </w:r>
      <w:proofErr w:type="gramStart"/>
      <w:r>
        <w:t>misconduct</w:t>
      </w:r>
      <w:proofErr w:type="gramEnd"/>
      <w:r>
        <w:t xml:space="preserve"> or unacceptable behavior.  The written warning serves to stress the seriousness of the problem and to suggest ways to correct the situation and avoid the situation from repeating in the future.  The written warning also conveys the importance of the employee accepting responsibility </w:t>
      </w:r>
      <w:r>
        <w:lastRenderedPageBreak/>
        <w:t>for their actions and making a commitment to correct the issue</w:t>
      </w:r>
      <w:r w:rsidR="008255E6">
        <w:t xml:space="preserve"> through an action plan</w:t>
      </w:r>
      <w:r>
        <w:t>.</w:t>
      </w:r>
    </w:p>
    <w:p w14:paraId="63A671AB" w14:textId="77777777" w:rsidR="00E1624A" w:rsidRDefault="00E1624A" w:rsidP="00E1624A">
      <w:pPr>
        <w:pStyle w:val="ListParagraph"/>
      </w:pPr>
    </w:p>
    <w:p w14:paraId="03639520" w14:textId="09F4D435" w:rsidR="00E1624A" w:rsidRPr="00E1624A" w:rsidRDefault="00E1624A" w:rsidP="00E1624A">
      <w:pPr>
        <w:tabs>
          <w:tab w:val="left" w:pos="540"/>
        </w:tabs>
        <w:ind w:left="2160"/>
      </w:pPr>
      <w:r>
        <w:tab/>
      </w:r>
      <w:r w:rsidRPr="00E1624A">
        <w:t xml:space="preserve">A Written Warning will render the employee ineligible for </w:t>
      </w:r>
      <w:r w:rsidRPr="00E1624A">
        <w:tab/>
        <w:t xml:space="preserve">inclusion in the </w:t>
      </w:r>
      <w:r w:rsidR="00D86A14">
        <w:t>LH</w:t>
      </w:r>
      <w:r w:rsidRPr="00E1624A">
        <w:t xml:space="preserve"> Incentive Plan for that fiscal year.</w:t>
      </w:r>
    </w:p>
    <w:p w14:paraId="1E5CA499" w14:textId="77777777" w:rsidR="00E416DD" w:rsidRDefault="00E416DD" w:rsidP="00E416DD">
      <w:pPr>
        <w:tabs>
          <w:tab w:val="left" w:pos="540"/>
        </w:tabs>
        <w:ind w:left="2160"/>
      </w:pPr>
    </w:p>
    <w:p w14:paraId="63234F5B" w14:textId="13B47E21" w:rsidR="008C0B65" w:rsidRDefault="00E416DD" w:rsidP="00E416DD">
      <w:pPr>
        <w:numPr>
          <w:ilvl w:val="3"/>
          <w:numId w:val="1"/>
        </w:numPr>
        <w:tabs>
          <w:tab w:val="left" w:pos="540"/>
        </w:tabs>
      </w:pPr>
      <w:r w:rsidRPr="00E023BF">
        <w:rPr>
          <w:u w:val="single"/>
        </w:rPr>
        <w:t xml:space="preserve">Level III - </w:t>
      </w:r>
      <w:r w:rsidR="008C0B65" w:rsidRPr="00E023BF">
        <w:rPr>
          <w:u w:val="single"/>
        </w:rPr>
        <w:t>Decision Making Leave/Final Written Warning</w:t>
      </w:r>
      <w:r>
        <w:t xml:space="preserve"> – If </w:t>
      </w:r>
      <w:r w:rsidR="00D86A14">
        <w:t>LH</w:t>
      </w:r>
      <w:r>
        <w:t xml:space="preserve"> has determined an employee’s conduct has reached a level of unacceptability that warrants an unpaid suspension, the employee will be placed on a decision-making leave, typically 1-3 days.  The Department Director should consult with the HR Director prior to implementing a decision-making leave.</w:t>
      </w:r>
      <w:r w:rsidR="00131C20">
        <w:t xml:space="preserve">  The employee should use this time away from </w:t>
      </w:r>
      <w:r w:rsidR="00D86A14">
        <w:t>LH</w:t>
      </w:r>
      <w:r w:rsidR="00131C20">
        <w:t xml:space="preserve"> to carefully consider whether they wish to continue their employment with </w:t>
      </w:r>
      <w:r w:rsidR="00D86A14">
        <w:t>LH</w:t>
      </w:r>
      <w:r w:rsidR="00131C20">
        <w:t>.  Upon returning from a decision-making leave, the employee will inform the Department Director in writing of their decision.  Should the employee decide to continue their employment, they will be expected to commit to immediately correct the problem and to outline in writing the steps to be taken and submit it to the Department Direct</w:t>
      </w:r>
      <w:r w:rsidR="00DE33D7">
        <w:t>or.  Should the employee decide</w:t>
      </w:r>
      <w:r w:rsidR="00131C20">
        <w:t xml:space="preserve"> not to continue employment, </w:t>
      </w:r>
      <w:r w:rsidR="00C77264">
        <w:t>it will be considered a voluntarily resignation</w:t>
      </w:r>
      <w:r w:rsidR="00131C20">
        <w:t xml:space="preserve"> and</w:t>
      </w:r>
      <w:r w:rsidR="00C77264">
        <w:t xml:space="preserve"> the employee</w:t>
      </w:r>
      <w:r w:rsidR="00131C20">
        <w:t xml:space="preserve"> will </w:t>
      </w:r>
      <w:proofErr w:type="gramStart"/>
      <w:r w:rsidR="00131C20">
        <w:t>not</w:t>
      </w:r>
      <w:proofErr w:type="gramEnd"/>
      <w:r w:rsidR="00131C20">
        <w:t xml:space="preserve"> eligible for rehire.</w:t>
      </w:r>
    </w:p>
    <w:p w14:paraId="5CA844BA" w14:textId="77777777" w:rsidR="00E023BF" w:rsidRDefault="00E023BF" w:rsidP="00E023BF">
      <w:pPr>
        <w:tabs>
          <w:tab w:val="left" w:pos="540"/>
        </w:tabs>
        <w:ind w:left="2160"/>
      </w:pPr>
    </w:p>
    <w:p w14:paraId="3E617846" w14:textId="77777777" w:rsidR="00E023BF" w:rsidRDefault="00E023BF" w:rsidP="00E023BF">
      <w:pPr>
        <w:tabs>
          <w:tab w:val="left" w:pos="540"/>
        </w:tabs>
        <w:ind w:left="2160"/>
      </w:pPr>
      <w:r>
        <w:tab/>
        <w:t xml:space="preserve">A Final Written Warning may be used in place of a </w:t>
      </w:r>
      <w:proofErr w:type="gramStart"/>
      <w:r>
        <w:t xml:space="preserve">Decision </w:t>
      </w:r>
      <w:r>
        <w:tab/>
        <w:t>Making</w:t>
      </w:r>
      <w:proofErr w:type="gramEnd"/>
      <w:r>
        <w:t xml:space="preserve"> Leave.  A Final Written Warning is used in cases where </w:t>
      </w:r>
      <w:r>
        <w:tab/>
        <w:t xml:space="preserve">time away from work for the employee is neither feasible nor </w:t>
      </w:r>
      <w:r>
        <w:tab/>
        <w:t xml:space="preserve">warranted for the situation. </w:t>
      </w:r>
    </w:p>
    <w:p w14:paraId="3C4FF411" w14:textId="77777777" w:rsidR="00E023BF" w:rsidRDefault="00E023BF" w:rsidP="00131C20">
      <w:pPr>
        <w:tabs>
          <w:tab w:val="left" w:pos="540"/>
        </w:tabs>
        <w:ind w:left="2160"/>
      </w:pPr>
      <w:r>
        <w:tab/>
      </w:r>
      <w:r>
        <w:tab/>
      </w:r>
    </w:p>
    <w:p w14:paraId="6252F376" w14:textId="77777777" w:rsidR="008C0B65" w:rsidRDefault="00E416DD" w:rsidP="00E416DD">
      <w:pPr>
        <w:numPr>
          <w:ilvl w:val="3"/>
          <w:numId w:val="1"/>
        </w:numPr>
        <w:tabs>
          <w:tab w:val="left" w:pos="540"/>
        </w:tabs>
      </w:pPr>
      <w:r w:rsidRPr="00E023BF">
        <w:rPr>
          <w:u w:val="single"/>
        </w:rPr>
        <w:t xml:space="preserve">Level IV - </w:t>
      </w:r>
      <w:r w:rsidR="008C0B65" w:rsidRPr="00E023BF">
        <w:rPr>
          <w:u w:val="single"/>
        </w:rPr>
        <w:t>Employment Separation</w:t>
      </w:r>
      <w:r w:rsidR="00E023BF">
        <w:t xml:space="preserve"> – Employment Separation will result when an employee’s work performance or their conduct is deemed unacceptable and all reasonable efforts to correct the situation have been exhausted, or when an employee’s conduct is severe enough to result in immediate employment separation.  The Department Director, in consultation with the</w:t>
      </w:r>
      <w:r w:rsidR="00136F63">
        <w:t>ir Vice President and the</w:t>
      </w:r>
      <w:r w:rsidR="00E023BF">
        <w:t xml:space="preserve"> HR Director, will make all decisions regarding employment separation.</w:t>
      </w:r>
    </w:p>
    <w:p w14:paraId="2352D40E" w14:textId="77777777" w:rsidR="00B457AE" w:rsidRDefault="00B457AE" w:rsidP="00B457AE">
      <w:pPr>
        <w:tabs>
          <w:tab w:val="left" w:pos="540"/>
        </w:tabs>
        <w:ind w:left="2880"/>
      </w:pPr>
    </w:p>
    <w:p w14:paraId="3B9DDCED" w14:textId="77777777" w:rsidR="004E7E39" w:rsidRDefault="00B457AE" w:rsidP="00BA2F2E">
      <w:pPr>
        <w:numPr>
          <w:ilvl w:val="3"/>
          <w:numId w:val="1"/>
        </w:numPr>
        <w:tabs>
          <w:tab w:val="left" w:pos="540"/>
        </w:tabs>
      </w:pPr>
      <w:r w:rsidRPr="00B457AE">
        <w:t xml:space="preserve">Additional forms of discipline that may be elected include, but are not limited </w:t>
      </w:r>
      <w:proofErr w:type="gramStart"/>
      <w:r w:rsidRPr="00B457AE">
        <w:t>to:</w:t>
      </w:r>
      <w:proofErr w:type="gramEnd"/>
      <w:r>
        <w:t xml:space="preserve"> changes in status, changes in duties, changes in departments, changes in position, demotion, denial of pay increase or promotio</w:t>
      </w:r>
      <w:r w:rsidR="00CE3E79">
        <w:t>n</w:t>
      </w:r>
      <w:r>
        <w:t>.</w:t>
      </w:r>
    </w:p>
    <w:p w14:paraId="323140A6" w14:textId="77777777" w:rsidR="00D12AA8" w:rsidRDefault="00D12AA8" w:rsidP="00D12AA8">
      <w:pPr>
        <w:pStyle w:val="ListParagraph"/>
      </w:pPr>
    </w:p>
    <w:p w14:paraId="2689DDE6" w14:textId="77777777" w:rsidR="006539C8" w:rsidRDefault="006539C8" w:rsidP="008C0B65">
      <w:pPr>
        <w:numPr>
          <w:ilvl w:val="2"/>
          <w:numId w:val="1"/>
        </w:numPr>
        <w:tabs>
          <w:tab w:val="left" w:pos="540"/>
        </w:tabs>
      </w:pPr>
      <w:r>
        <w:lastRenderedPageBreak/>
        <w:t xml:space="preserve">All </w:t>
      </w:r>
      <w:r w:rsidR="003246C6">
        <w:t xml:space="preserve">levels of discipline are to be discussed with the employee.  The </w:t>
      </w:r>
      <w:r>
        <w:t>written documentation of discipline shall be signed by the employee and the Department Director and will be forwarded to HR to be included in the employee’s file.</w:t>
      </w:r>
      <w:r w:rsidR="003246C6">
        <w:t xml:space="preserve">  If the employee refuses to sign, this will be noted in the documentation.  The employee’s signature serves as acknowledgement of the discussion.</w:t>
      </w:r>
    </w:p>
    <w:p w14:paraId="12127FDF" w14:textId="77777777" w:rsidR="006539C8" w:rsidRDefault="006539C8" w:rsidP="006539C8">
      <w:pPr>
        <w:tabs>
          <w:tab w:val="left" w:pos="540"/>
        </w:tabs>
        <w:ind w:left="2160"/>
      </w:pPr>
    </w:p>
    <w:p w14:paraId="6AC05424" w14:textId="46F1BFFC" w:rsidR="008C0B65" w:rsidRDefault="008C0B65" w:rsidP="008C0B65">
      <w:pPr>
        <w:numPr>
          <w:ilvl w:val="2"/>
          <w:numId w:val="1"/>
        </w:numPr>
        <w:tabs>
          <w:tab w:val="left" w:pos="540"/>
        </w:tabs>
      </w:pPr>
      <w:r>
        <w:t xml:space="preserve">In most cases, when disciplinary action is taken it will be applied in a progressive manner.  However, the type of action taken will depend upon the nature of the problem, the employee, the situation, and the employee’s history with </w:t>
      </w:r>
      <w:r w:rsidR="00D86A14">
        <w:t>LH</w:t>
      </w:r>
      <w:r>
        <w:t xml:space="preserve">.  Therefore, </w:t>
      </w:r>
      <w:r w:rsidR="00D251E6">
        <w:t xml:space="preserve">at any time </w:t>
      </w:r>
      <w:r w:rsidR="00D86A14">
        <w:t>LH</w:t>
      </w:r>
      <w:r>
        <w:t xml:space="preserve"> may depart from the progressive discipline guideline and immediately move to the appropriate level of progressive discipline as deemed necessary given the situation.</w:t>
      </w:r>
    </w:p>
    <w:p w14:paraId="6F68E9E1" w14:textId="77777777" w:rsidR="008C0B65" w:rsidRDefault="008C0B65" w:rsidP="008C0B65">
      <w:pPr>
        <w:tabs>
          <w:tab w:val="left" w:pos="540"/>
        </w:tabs>
        <w:ind w:left="2160"/>
      </w:pPr>
    </w:p>
    <w:p w14:paraId="26E13FCC" w14:textId="77777777" w:rsidR="008C0B65" w:rsidRDefault="008C0B65" w:rsidP="008C0B65">
      <w:pPr>
        <w:numPr>
          <w:ilvl w:val="2"/>
          <w:numId w:val="1"/>
        </w:numPr>
        <w:tabs>
          <w:tab w:val="left" w:pos="540"/>
        </w:tabs>
      </w:pPr>
      <w:r>
        <w:t>Disciplinary action will be taken without exception under the following circumstances:</w:t>
      </w:r>
    </w:p>
    <w:p w14:paraId="2A592DAF" w14:textId="77777777" w:rsidR="008C0B65" w:rsidRDefault="008C0B65" w:rsidP="008C0B65">
      <w:pPr>
        <w:numPr>
          <w:ilvl w:val="0"/>
          <w:numId w:val="7"/>
        </w:numPr>
        <w:tabs>
          <w:tab w:val="left" w:pos="540"/>
        </w:tabs>
      </w:pPr>
      <w:r>
        <w:t>The e</w:t>
      </w:r>
      <w:r w:rsidR="00FC558F">
        <w:t xml:space="preserve">mployee </w:t>
      </w:r>
      <w:r w:rsidR="008C4949">
        <w:t>engages in reckless behavior</w:t>
      </w:r>
      <w:r>
        <w:t>.</w:t>
      </w:r>
    </w:p>
    <w:p w14:paraId="3A3A4B5F" w14:textId="77777777" w:rsidR="008C0B65" w:rsidRDefault="008C0B65" w:rsidP="008C0B65">
      <w:pPr>
        <w:numPr>
          <w:ilvl w:val="0"/>
          <w:numId w:val="7"/>
        </w:numPr>
        <w:tabs>
          <w:tab w:val="left" w:pos="540"/>
        </w:tabs>
      </w:pPr>
      <w:r>
        <w:t xml:space="preserve">The employee commits a series of errors </w:t>
      </w:r>
      <w:r w:rsidR="008B41C1">
        <w:t xml:space="preserve">(at-risk or reckless behavior) </w:t>
      </w:r>
      <w:r>
        <w:t>that dem</w:t>
      </w:r>
      <w:r w:rsidR="00796AED">
        <w:t>onstrate a general lack of care and</w:t>
      </w:r>
      <w:r>
        <w:t xml:space="preserve"> judgment.</w:t>
      </w:r>
    </w:p>
    <w:p w14:paraId="696A4936" w14:textId="2EA46761" w:rsidR="003C3135" w:rsidRDefault="003C3135" w:rsidP="008C0B65">
      <w:pPr>
        <w:numPr>
          <w:ilvl w:val="0"/>
          <w:numId w:val="7"/>
        </w:numPr>
        <w:tabs>
          <w:tab w:val="left" w:pos="540"/>
        </w:tabs>
      </w:pPr>
      <w:r>
        <w:t xml:space="preserve">The employee’s actions </w:t>
      </w:r>
      <w:r w:rsidR="008B41C1">
        <w:t xml:space="preserve">clearly </w:t>
      </w:r>
      <w:r w:rsidR="00796AED">
        <w:t>show disregard to</w:t>
      </w:r>
      <w:r>
        <w:t xml:space="preserve"> the </w:t>
      </w:r>
      <w:r w:rsidR="00D86A14">
        <w:t>LH</w:t>
      </w:r>
      <w:r>
        <w:t xml:space="preserve"> Values and Standards.</w:t>
      </w:r>
    </w:p>
    <w:p w14:paraId="2D878452" w14:textId="77777777" w:rsidR="008C0B65" w:rsidRDefault="008C0B65" w:rsidP="008C0B65">
      <w:pPr>
        <w:numPr>
          <w:ilvl w:val="0"/>
          <w:numId w:val="7"/>
        </w:numPr>
        <w:tabs>
          <w:tab w:val="left" w:pos="540"/>
        </w:tabs>
      </w:pPr>
      <w:r>
        <w:t xml:space="preserve">The employee’s actions involve criminal activity, substance abuse, controlled substances, alcohol, </w:t>
      </w:r>
      <w:r w:rsidR="00FC558F">
        <w:t xml:space="preserve">weapons, </w:t>
      </w:r>
      <w:r>
        <w:t>falsification, or misrepresentation.</w:t>
      </w:r>
    </w:p>
    <w:p w14:paraId="42EC0040" w14:textId="77777777" w:rsidR="00C40079" w:rsidRDefault="00C40079" w:rsidP="008C0B65">
      <w:pPr>
        <w:numPr>
          <w:ilvl w:val="0"/>
          <w:numId w:val="7"/>
        </w:numPr>
        <w:tabs>
          <w:tab w:val="left" w:pos="540"/>
        </w:tabs>
      </w:pPr>
      <w:r>
        <w:t>HIPAA violations.</w:t>
      </w:r>
    </w:p>
    <w:p w14:paraId="72D27582" w14:textId="77777777" w:rsidR="002274EA" w:rsidRDefault="00C40079" w:rsidP="002274EA">
      <w:pPr>
        <w:numPr>
          <w:ilvl w:val="0"/>
          <w:numId w:val="7"/>
        </w:numPr>
        <w:tabs>
          <w:tab w:val="left" w:pos="540"/>
        </w:tabs>
      </w:pPr>
      <w:r>
        <w:t>Any form of discrimination or harassment.</w:t>
      </w:r>
    </w:p>
    <w:p w14:paraId="0EF2E967" w14:textId="77777777" w:rsidR="002274EA" w:rsidRDefault="002274EA" w:rsidP="002274EA">
      <w:pPr>
        <w:tabs>
          <w:tab w:val="left" w:pos="540"/>
        </w:tabs>
      </w:pPr>
    </w:p>
    <w:p w14:paraId="17F0BA8F" w14:textId="5B8735F0" w:rsidR="002274EA" w:rsidRDefault="002274EA" w:rsidP="00580FDA">
      <w:pPr>
        <w:numPr>
          <w:ilvl w:val="2"/>
          <w:numId w:val="1"/>
        </w:numPr>
        <w:tabs>
          <w:tab w:val="left" w:pos="540"/>
        </w:tabs>
      </w:pPr>
      <w:r>
        <w:t xml:space="preserve">Reasons to discipline and/or separate employment are the sole judgment and discretion of </w:t>
      </w:r>
      <w:r w:rsidR="000D4B67">
        <w:t>Administrative Council</w:t>
      </w:r>
      <w:r w:rsidR="00580FDA">
        <w:t xml:space="preserve"> and Department Directors of </w:t>
      </w:r>
      <w:r w:rsidR="00D86A14">
        <w:t>LH</w:t>
      </w:r>
      <w:r w:rsidR="00580FDA">
        <w:t>.</w:t>
      </w:r>
    </w:p>
    <w:p w14:paraId="0931C4E3" w14:textId="77777777" w:rsidR="00717424" w:rsidRDefault="00717424" w:rsidP="00717424">
      <w:pPr>
        <w:tabs>
          <w:tab w:val="left" w:pos="540"/>
        </w:tabs>
        <w:ind w:left="2160"/>
      </w:pPr>
    </w:p>
    <w:p w14:paraId="555AF023" w14:textId="77777777" w:rsidR="00717424" w:rsidRDefault="00717424" w:rsidP="00580FDA">
      <w:pPr>
        <w:numPr>
          <w:ilvl w:val="2"/>
          <w:numId w:val="1"/>
        </w:numPr>
        <w:tabs>
          <w:tab w:val="left" w:pos="540"/>
        </w:tabs>
      </w:pPr>
      <w:r>
        <w:t>Department Directors are encouraged to use the Employee Assistance Program in conjunction with any employee issues.</w:t>
      </w:r>
    </w:p>
    <w:p w14:paraId="1CBB46FC" w14:textId="77777777" w:rsidR="00580FDA" w:rsidRDefault="00580FDA" w:rsidP="00580FDA">
      <w:pPr>
        <w:tabs>
          <w:tab w:val="left" w:pos="540"/>
        </w:tabs>
        <w:ind w:left="2160"/>
      </w:pPr>
    </w:p>
    <w:p w14:paraId="579EE3F9" w14:textId="5B177C98" w:rsidR="00AD2601" w:rsidRDefault="00AD2601" w:rsidP="00AD2601">
      <w:pPr>
        <w:tabs>
          <w:tab w:val="left" w:pos="540"/>
        </w:tabs>
      </w:pPr>
      <w:r>
        <w:t xml:space="preserve">Nothing in this policy is intended to limit the at-will nature of employment at </w:t>
      </w:r>
      <w:r w:rsidR="00D86A14">
        <w:t>LH</w:t>
      </w:r>
      <w:r>
        <w:t xml:space="preserve">. At any </w:t>
      </w:r>
      <w:proofErr w:type="gramStart"/>
      <w:r>
        <w:t>time</w:t>
      </w:r>
      <w:proofErr w:type="gramEnd"/>
      <w:r>
        <w:t xml:space="preserve"> the employee or the Hospital may terminate the employment relationship at any time, with or without cause.  If at any time it is determined that the continued employment of an employee is not in the best interests of </w:t>
      </w:r>
      <w:r w:rsidR="00D86A14">
        <w:t>LH</w:t>
      </w:r>
      <w:r>
        <w:t>, the employee may be terminated for any reason.</w:t>
      </w:r>
    </w:p>
    <w:p w14:paraId="059CAAAA" w14:textId="77777777" w:rsidR="00AD2601" w:rsidRPr="00AD2601" w:rsidRDefault="00AD2601" w:rsidP="00AD2601">
      <w:pPr>
        <w:tabs>
          <w:tab w:val="left" w:pos="540"/>
        </w:tabs>
      </w:pPr>
    </w:p>
    <w:p w14:paraId="664C021D" w14:textId="77777777" w:rsidR="002435D8" w:rsidRPr="00B23D7B" w:rsidRDefault="00CA22E0" w:rsidP="00B23D7B">
      <w:pPr>
        <w:numPr>
          <w:ilvl w:val="0"/>
          <w:numId w:val="1"/>
        </w:numPr>
        <w:tabs>
          <w:tab w:val="clear" w:pos="360"/>
          <w:tab w:val="num" w:pos="540"/>
        </w:tabs>
        <w:rPr>
          <w:b/>
          <w:u w:val="single"/>
        </w:rPr>
      </w:pPr>
      <w:r w:rsidRPr="00B23D7B">
        <w:rPr>
          <w:b/>
          <w:u w:val="single"/>
        </w:rPr>
        <w:t>References</w:t>
      </w:r>
    </w:p>
    <w:p w14:paraId="0CFA01E2" w14:textId="77777777" w:rsidR="009B3C98" w:rsidRDefault="009B3C98" w:rsidP="00A51ADD">
      <w:pPr>
        <w:ind w:left="720"/>
      </w:pPr>
    </w:p>
    <w:p w14:paraId="6E26EB6E" w14:textId="77777777" w:rsidR="00194DDF" w:rsidRDefault="0056270A" w:rsidP="00EC0D6D">
      <w:pPr>
        <w:ind w:left="720"/>
      </w:pPr>
      <w:r>
        <w:t xml:space="preserve">Just Culture </w:t>
      </w:r>
      <w:r w:rsidR="00FB176D">
        <w:t>Algorithm</w:t>
      </w:r>
      <w:r w:rsidR="006C073A">
        <w:t xml:space="preserve"> v4.0</w:t>
      </w:r>
      <w:r>
        <w:t xml:space="preserve">, The Just Culture Community – Outcome </w:t>
      </w:r>
      <w:proofErr w:type="spellStart"/>
      <w:r>
        <w:t>Engenuity</w:t>
      </w:r>
      <w:proofErr w:type="spellEnd"/>
      <w:r>
        <w:t>, LLC</w:t>
      </w:r>
    </w:p>
    <w:sectPr w:rsidR="00194DDF" w:rsidSect="00D86A1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8A06" w14:textId="77777777" w:rsidR="00C6496C" w:rsidRDefault="00C6496C">
      <w:r>
        <w:separator/>
      </w:r>
    </w:p>
  </w:endnote>
  <w:endnote w:type="continuationSeparator" w:id="0">
    <w:p w14:paraId="027576AC" w14:textId="77777777" w:rsidR="00C6496C" w:rsidRDefault="00C6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BF6C" w14:textId="77777777" w:rsidR="00D86A14" w:rsidRDefault="00D86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2E58" w14:textId="21B37F9E" w:rsidR="002274EA" w:rsidRPr="00D86A14" w:rsidRDefault="00D86A14" w:rsidP="00D86A14">
    <w:pPr>
      <w:pStyle w:val="Footer"/>
      <w:jc w:val="right"/>
      <w:rPr>
        <w:rFonts w:ascii="Arial" w:hAnsi="Arial" w:cs="Arial"/>
        <w:i/>
        <w:iCs/>
        <w:color w:val="808080" w:themeColor="background1" w:themeShade="80"/>
      </w:rPr>
    </w:pPr>
    <w:r w:rsidRPr="00D86A14">
      <w:rPr>
        <w:rFonts w:ascii="Arial" w:hAnsi="Arial" w:cs="Arial"/>
        <w:i/>
        <w:iCs/>
        <w:color w:val="808080" w:themeColor="background1" w:themeShade="80"/>
      </w:rPr>
      <w:t>**ASHHRA Sample Policy-For Reference Purposes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0775" w14:textId="77777777" w:rsidR="00D86A14" w:rsidRDefault="00D86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BADE" w14:textId="77777777" w:rsidR="00C6496C" w:rsidRDefault="00C6496C">
      <w:r>
        <w:separator/>
      </w:r>
    </w:p>
  </w:footnote>
  <w:footnote w:type="continuationSeparator" w:id="0">
    <w:p w14:paraId="70CA5BF9" w14:textId="77777777" w:rsidR="00C6496C" w:rsidRDefault="00C6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655C" w14:textId="77777777" w:rsidR="00D86A14" w:rsidRDefault="00D86A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FE58" w14:textId="6ECCD4A6" w:rsidR="002274EA" w:rsidRDefault="002274EA" w:rsidP="003D67BF">
    <w:pPr>
      <w:pStyle w:val="Header"/>
    </w:pPr>
  </w:p>
  <w:p w14:paraId="4306C9C2" w14:textId="77777777" w:rsidR="00D86A14" w:rsidRDefault="00D86A14" w:rsidP="003D67BF">
    <w:pPr>
      <w:pStyle w:val="Header"/>
    </w:pPr>
  </w:p>
  <w:p w14:paraId="326F318E" w14:textId="77777777" w:rsidR="00D86A14" w:rsidRDefault="00D86A14" w:rsidP="003D67BF">
    <w:pPr>
      <w:pStyle w:val="Header"/>
    </w:pPr>
  </w:p>
  <w:tbl>
    <w:tblPr>
      <w:tblpPr w:leftFromText="187" w:rightFromText="187" w:vertAnchor="page" w:horzAnchor="margin" w:tblpY="721"/>
      <w:tblW w:w="99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978"/>
      <w:gridCol w:w="1782"/>
      <w:gridCol w:w="3888"/>
      <w:gridCol w:w="270"/>
    </w:tblGrid>
    <w:tr w:rsidR="002274EA" w14:paraId="3A78C7B3" w14:textId="77777777" w:rsidTr="00D86A14">
      <w:trPr>
        <w:trHeight w:val="510"/>
        <w:tblHeader/>
      </w:trPr>
      <w:tc>
        <w:tcPr>
          <w:tcW w:w="3978" w:type="dxa"/>
          <w:vMerge w:val="restart"/>
          <w:tcBorders>
            <w:top w:val="double" w:sz="4" w:space="0" w:color="auto"/>
            <w:left w:val="double" w:sz="4" w:space="0" w:color="auto"/>
            <w:right w:val="single" w:sz="4" w:space="0" w:color="auto"/>
          </w:tcBorders>
          <w:shd w:val="clear" w:color="auto" w:fill="auto"/>
          <w:vAlign w:val="center"/>
        </w:tcPr>
        <w:p w14:paraId="4CEB6131" w14:textId="77777777" w:rsidR="00EA73AF" w:rsidRDefault="002274EA" w:rsidP="00D86A14">
          <w:pPr>
            <w:jc w:val="center"/>
            <w:rPr>
              <w:b/>
            </w:rPr>
          </w:pPr>
          <w:r w:rsidRPr="00414C48">
            <w:rPr>
              <w:b/>
            </w:rPr>
            <w:t xml:space="preserve">Title: </w:t>
          </w:r>
        </w:p>
        <w:p w14:paraId="7CFC6BDD" w14:textId="77777777" w:rsidR="002274EA" w:rsidRDefault="00353B17" w:rsidP="00D86A14">
          <w:pPr>
            <w:jc w:val="center"/>
            <w:rPr>
              <w:b/>
            </w:rPr>
          </w:pPr>
          <w:r>
            <w:rPr>
              <w:b/>
            </w:rPr>
            <w:t>Behavioral Managemen</w:t>
          </w:r>
          <w:r w:rsidR="00306A12">
            <w:rPr>
              <w:b/>
            </w:rPr>
            <w:t>t</w:t>
          </w:r>
          <w:r w:rsidR="00EA73AF">
            <w:rPr>
              <w:b/>
            </w:rPr>
            <w:t xml:space="preserve">/ </w:t>
          </w:r>
          <w:r w:rsidR="002274EA" w:rsidRPr="00414C48">
            <w:rPr>
              <w:b/>
            </w:rPr>
            <w:t>Progressive Discipline</w:t>
          </w:r>
        </w:p>
        <w:p w14:paraId="7AC30008" w14:textId="77777777" w:rsidR="006D501A" w:rsidRPr="00414C48" w:rsidRDefault="006D501A" w:rsidP="00D86A14">
          <w:pPr>
            <w:jc w:val="center"/>
            <w:rPr>
              <w:b/>
            </w:rPr>
          </w:pPr>
        </w:p>
      </w:tc>
      <w:tc>
        <w:tcPr>
          <w:tcW w:w="5670" w:type="dxa"/>
          <w:gridSpan w:val="2"/>
          <w:tcBorders>
            <w:top w:val="double" w:sz="4" w:space="0" w:color="auto"/>
            <w:left w:val="single" w:sz="4" w:space="0" w:color="auto"/>
            <w:bottom w:val="single" w:sz="4" w:space="0" w:color="auto"/>
            <w:right w:val="nil"/>
          </w:tcBorders>
          <w:shd w:val="clear" w:color="auto" w:fill="auto"/>
          <w:vAlign w:val="center"/>
        </w:tcPr>
        <w:p w14:paraId="25E531C3" w14:textId="77777777" w:rsidR="002274EA" w:rsidRPr="00414C48" w:rsidRDefault="00EA73AF" w:rsidP="00D86A14">
          <w:pPr>
            <w:rPr>
              <w:sz w:val="22"/>
              <w:szCs w:val="22"/>
            </w:rPr>
          </w:pPr>
          <w:r>
            <w:rPr>
              <w:sz w:val="22"/>
              <w:szCs w:val="22"/>
            </w:rPr>
            <w:t>Responsible D</w:t>
          </w:r>
          <w:r w:rsidR="00A43754">
            <w:rPr>
              <w:sz w:val="22"/>
              <w:szCs w:val="22"/>
            </w:rPr>
            <w:t xml:space="preserve">epartment: </w:t>
          </w:r>
          <w:r w:rsidR="002274EA" w:rsidRPr="00414C48">
            <w:rPr>
              <w:sz w:val="22"/>
              <w:szCs w:val="22"/>
            </w:rPr>
            <w:t>Human Resources</w:t>
          </w:r>
        </w:p>
      </w:tc>
      <w:tc>
        <w:tcPr>
          <w:tcW w:w="270" w:type="dxa"/>
          <w:tcBorders>
            <w:top w:val="double" w:sz="4" w:space="0" w:color="auto"/>
            <w:left w:val="nil"/>
            <w:bottom w:val="nil"/>
            <w:right w:val="double" w:sz="4" w:space="0" w:color="auto"/>
          </w:tcBorders>
          <w:shd w:val="clear" w:color="auto" w:fill="auto"/>
          <w:vAlign w:val="bottom"/>
        </w:tcPr>
        <w:p w14:paraId="64B2CD3F" w14:textId="77777777" w:rsidR="002274EA" w:rsidRDefault="002274EA" w:rsidP="00D86A14"/>
      </w:tc>
    </w:tr>
    <w:tr w:rsidR="002274EA" w14:paraId="63930D98" w14:textId="77777777" w:rsidTr="00D86A14">
      <w:trPr>
        <w:trHeight w:val="620"/>
        <w:tblHeader/>
      </w:trPr>
      <w:tc>
        <w:tcPr>
          <w:tcW w:w="3978" w:type="dxa"/>
          <w:vMerge/>
          <w:tcBorders>
            <w:left w:val="double" w:sz="4" w:space="0" w:color="auto"/>
            <w:right w:val="single" w:sz="4" w:space="0" w:color="auto"/>
          </w:tcBorders>
          <w:shd w:val="clear" w:color="auto" w:fill="auto"/>
        </w:tcPr>
        <w:p w14:paraId="4691E163" w14:textId="77777777" w:rsidR="002274EA" w:rsidRDefault="002274EA" w:rsidP="00D86A14"/>
      </w:tc>
      <w:tc>
        <w:tcPr>
          <w:tcW w:w="5670" w:type="dxa"/>
          <w:gridSpan w:val="2"/>
          <w:tcBorders>
            <w:left w:val="single" w:sz="4" w:space="0" w:color="auto"/>
          </w:tcBorders>
          <w:shd w:val="clear" w:color="auto" w:fill="auto"/>
        </w:tcPr>
        <w:p w14:paraId="6580781E" w14:textId="77777777" w:rsidR="00EA73AF" w:rsidRDefault="00EA73AF" w:rsidP="00D86A14">
          <w:pPr>
            <w:rPr>
              <w:sz w:val="22"/>
              <w:szCs w:val="22"/>
            </w:rPr>
          </w:pPr>
        </w:p>
        <w:p w14:paraId="0C8CF8FC" w14:textId="77777777" w:rsidR="002274EA" w:rsidRDefault="00EA73AF" w:rsidP="00D86A14">
          <w:pPr>
            <w:rPr>
              <w:sz w:val="22"/>
              <w:szCs w:val="22"/>
            </w:rPr>
          </w:pPr>
          <w:r>
            <w:rPr>
              <w:sz w:val="22"/>
              <w:szCs w:val="22"/>
            </w:rPr>
            <w:t>Committee A</w:t>
          </w:r>
          <w:r w:rsidR="001534B5">
            <w:rPr>
              <w:sz w:val="22"/>
              <w:szCs w:val="22"/>
            </w:rPr>
            <w:t xml:space="preserve">pproval: Policy, Personnel and </w:t>
          </w:r>
          <w:r w:rsidR="002274EA" w:rsidRPr="00414C48">
            <w:rPr>
              <w:sz w:val="22"/>
              <w:szCs w:val="22"/>
            </w:rPr>
            <w:t>Planning</w:t>
          </w:r>
        </w:p>
        <w:p w14:paraId="1738861C" w14:textId="77777777" w:rsidR="00EA73AF" w:rsidRPr="00414C48" w:rsidRDefault="00EA73AF" w:rsidP="00D86A14">
          <w:pPr>
            <w:rPr>
              <w:sz w:val="22"/>
              <w:szCs w:val="22"/>
            </w:rPr>
          </w:pPr>
        </w:p>
      </w:tc>
      <w:tc>
        <w:tcPr>
          <w:tcW w:w="270" w:type="dxa"/>
          <w:tcBorders>
            <w:right w:val="double" w:sz="4" w:space="0" w:color="auto"/>
          </w:tcBorders>
          <w:shd w:val="clear" w:color="auto" w:fill="auto"/>
        </w:tcPr>
        <w:p w14:paraId="6E7D9A3D" w14:textId="77777777" w:rsidR="002274EA" w:rsidRPr="00414C48" w:rsidRDefault="002274EA" w:rsidP="00D86A14">
          <w:pPr>
            <w:rPr>
              <w:sz w:val="22"/>
              <w:szCs w:val="22"/>
            </w:rPr>
          </w:pPr>
        </w:p>
      </w:tc>
    </w:tr>
    <w:tr w:rsidR="002274EA" w14:paraId="4A9F2DDB" w14:textId="77777777" w:rsidTr="00D86A14">
      <w:trPr>
        <w:tblHeader/>
      </w:trPr>
      <w:tc>
        <w:tcPr>
          <w:tcW w:w="3978" w:type="dxa"/>
          <w:vMerge/>
          <w:tcBorders>
            <w:left w:val="double" w:sz="4" w:space="0" w:color="auto"/>
            <w:bottom w:val="double" w:sz="4" w:space="0" w:color="auto"/>
            <w:right w:val="single" w:sz="4" w:space="0" w:color="auto"/>
          </w:tcBorders>
          <w:shd w:val="clear" w:color="auto" w:fill="auto"/>
        </w:tcPr>
        <w:p w14:paraId="1B7D6EBE" w14:textId="77777777" w:rsidR="002274EA" w:rsidRDefault="002274EA" w:rsidP="00D86A14"/>
      </w:tc>
      <w:tc>
        <w:tcPr>
          <w:tcW w:w="1782" w:type="dxa"/>
          <w:tcBorders>
            <w:left w:val="single" w:sz="4" w:space="0" w:color="auto"/>
            <w:bottom w:val="double" w:sz="4" w:space="0" w:color="auto"/>
          </w:tcBorders>
          <w:shd w:val="clear" w:color="auto" w:fill="auto"/>
          <w:vAlign w:val="center"/>
        </w:tcPr>
        <w:p w14:paraId="360E1F6E" w14:textId="77777777" w:rsidR="002274EA" w:rsidRPr="00414C48" w:rsidRDefault="002274EA" w:rsidP="00D86A14">
          <w:pPr>
            <w:rPr>
              <w:sz w:val="22"/>
              <w:szCs w:val="22"/>
            </w:rPr>
          </w:pPr>
        </w:p>
      </w:tc>
      <w:tc>
        <w:tcPr>
          <w:tcW w:w="4158" w:type="dxa"/>
          <w:gridSpan w:val="2"/>
          <w:tcBorders>
            <w:bottom w:val="double" w:sz="4" w:space="0" w:color="auto"/>
            <w:right w:val="double" w:sz="4" w:space="0" w:color="auto"/>
          </w:tcBorders>
          <w:shd w:val="clear" w:color="auto" w:fill="auto"/>
        </w:tcPr>
        <w:p w14:paraId="56D87F79" w14:textId="77777777" w:rsidR="002274EA" w:rsidRPr="00414C48" w:rsidRDefault="002274EA" w:rsidP="00D86A14">
          <w:pPr>
            <w:jc w:val="right"/>
            <w:rPr>
              <w:sz w:val="22"/>
              <w:szCs w:val="22"/>
            </w:rPr>
          </w:pPr>
          <w:r w:rsidRPr="00194DDF">
            <w:rPr>
              <w:rStyle w:val="PageNumber"/>
            </w:rPr>
            <w:t xml:space="preserve">Page </w:t>
          </w:r>
          <w:r w:rsidRPr="00194DDF">
            <w:rPr>
              <w:rStyle w:val="PageNumber"/>
            </w:rPr>
            <w:fldChar w:fldCharType="begin"/>
          </w:r>
          <w:r w:rsidRPr="00194DDF">
            <w:rPr>
              <w:rStyle w:val="PageNumber"/>
            </w:rPr>
            <w:instrText xml:space="preserve"> PAGE </w:instrText>
          </w:r>
          <w:r>
            <w:rPr>
              <w:rStyle w:val="PageNumber"/>
            </w:rPr>
            <w:fldChar w:fldCharType="separate"/>
          </w:r>
          <w:r w:rsidR="006C073A">
            <w:rPr>
              <w:rStyle w:val="PageNumber"/>
              <w:noProof/>
            </w:rPr>
            <w:t>4</w:t>
          </w:r>
          <w:r w:rsidRPr="00194DDF">
            <w:rPr>
              <w:rStyle w:val="PageNumber"/>
            </w:rPr>
            <w:fldChar w:fldCharType="end"/>
          </w:r>
          <w:r w:rsidRPr="00194DDF">
            <w:rPr>
              <w:rStyle w:val="PageNumber"/>
            </w:rPr>
            <w:t xml:space="preserve"> of </w:t>
          </w:r>
          <w:r w:rsidRPr="00194DDF">
            <w:rPr>
              <w:rStyle w:val="PageNumber"/>
            </w:rPr>
            <w:fldChar w:fldCharType="begin"/>
          </w:r>
          <w:r w:rsidRPr="00194DDF">
            <w:rPr>
              <w:rStyle w:val="PageNumber"/>
            </w:rPr>
            <w:instrText xml:space="preserve"> NUMPAGES </w:instrText>
          </w:r>
          <w:r>
            <w:rPr>
              <w:rStyle w:val="PageNumber"/>
            </w:rPr>
            <w:fldChar w:fldCharType="separate"/>
          </w:r>
          <w:r w:rsidR="006C073A">
            <w:rPr>
              <w:rStyle w:val="PageNumber"/>
              <w:noProof/>
            </w:rPr>
            <w:t>4</w:t>
          </w:r>
          <w:r w:rsidRPr="00194DDF">
            <w:rPr>
              <w:rStyle w:val="PageNumber"/>
            </w:rPr>
            <w:fldChar w:fldCharType="end"/>
          </w:r>
        </w:p>
      </w:tc>
    </w:tr>
  </w:tbl>
  <w:p w14:paraId="57AF0FC9" w14:textId="77777777" w:rsidR="002274EA" w:rsidRDefault="002274EA" w:rsidP="00194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2C02" w14:textId="77777777" w:rsidR="00D86A14" w:rsidRDefault="00D86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5BC"/>
    <w:multiLevelType w:val="hybridMultilevel"/>
    <w:tmpl w:val="B354392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CC1518F"/>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31B7EFE"/>
    <w:multiLevelType w:val="multilevel"/>
    <w:tmpl w:val="76A412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FB33292"/>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02D71BE"/>
    <w:multiLevelType w:val="multilevel"/>
    <w:tmpl w:val="F518366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4F42EC"/>
    <w:multiLevelType w:val="hybridMultilevel"/>
    <w:tmpl w:val="14B832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10B0D8A"/>
    <w:multiLevelType w:val="hybridMultilevel"/>
    <w:tmpl w:val="295C374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1017076003">
    <w:abstractNumId w:val="4"/>
  </w:num>
  <w:num w:numId="2" w16cid:durableId="1475946339">
    <w:abstractNumId w:val="3"/>
  </w:num>
  <w:num w:numId="3" w16cid:durableId="1264075965">
    <w:abstractNumId w:val="1"/>
  </w:num>
  <w:num w:numId="4" w16cid:durableId="1329285153">
    <w:abstractNumId w:val="2"/>
  </w:num>
  <w:num w:numId="5" w16cid:durableId="1633555755">
    <w:abstractNumId w:val="0"/>
  </w:num>
  <w:num w:numId="6" w16cid:durableId="1499689177">
    <w:abstractNumId w:val="6"/>
  </w:num>
  <w:num w:numId="7" w16cid:durableId="284895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1AC"/>
    <w:rsid w:val="000074E8"/>
    <w:rsid w:val="00016B6C"/>
    <w:rsid w:val="00030F05"/>
    <w:rsid w:val="000572E1"/>
    <w:rsid w:val="00073FD2"/>
    <w:rsid w:val="000C02E8"/>
    <w:rsid w:val="000C58CA"/>
    <w:rsid w:val="000D4B67"/>
    <w:rsid w:val="001123DE"/>
    <w:rsid w:val="001276FE"/>
    <w:rsid w:val="00131C20"/>
    <w:rsid w:val="00136F63"/>
    <w:rsid w:val="001519AD"/>
    <w:rsid w:val="001522F6"/>
    <w:rsid w:val="001534B5"/>
    <w:rsid w:val="00184FC3"/>
    <w:rsid w:val="0018525C"/>
    <w:rsid w:val="00194DDF"/>
    <w:rsid w:val="001D3B72"/>
    <w:rsid w:val="001E0157"/>
    <w:rsid w:val="001E580F"/>
    <w:rsid w:val="00203D94"/>
    <w:rsid w:val="00206399"/>
    <w:rsid w:val="002274EA"/>
    <w:rsid w:val="002435D8"/>
    <w:rsid w:val="002540DC"/>
    <w:rsid w:val="0025443E"/>
    <w:rsid w:val="00271F75"/>
    <w:rsid w:val="00273587"/>
    <w:rsid w:val="002E56B8"/>
    <w:rsid w:val="003042A7"/>
    <w:rsid w:val="00306A12"/>
    <w:rsid w:val="003202FC"/>
    <w:rsid w:val="00322D65"/>
    <w:rsid w:val="003246C6"/>
    <w:rsid w:val="00353B17"/>
    <w:rsid w:val="00380B86"/>
    <w:rsid w:val="00380F8B"/>
    <w:rsid w:val="003856D2"/>
    <w:rsid w:val="00394243"/>
    <w:rsid w:val="003B3269"/>
    <w:rsid w:val="003C3135"/>
    <w:rsid w:val="003D67BF"/>
    <w:rsid w:val="004128CE"/>
    <w:rsid w:val="00414C48"/>
    <w:rsid w:val="004167F8"/>
    <w:rsid w:val="0042726B"/>
    <w:rsid w:val="0048064A"/>
    <w:rsid w:val="004C16AA"/>
    <w:rsid w:val="004C49F5"/>
    <w:rsid w:val="004E1423"/>
    <w:rsid w:val="004E7E39"/>
    <w:rsid w:val="00527DCA"/>
    <w:rsid w:val="005557D7"/>
    <w:rsid w:val="0056270A"/>
    <w:rsid w:val="0057032A"/>
    <w:rsid w:val="00580E00"/>
    <w:rsid w:val="00580FDA"/>
    <w:rsid w:val="00595BFB"/>
    <w:rsid w:val="005C127A"/>
    <w:rsid w:val="005C5887"/>
    <w:rsid w:val="005F1277"/>
    <w:rsid w:val="005F6254"/>
    <w:rsid w:val="006042D6"/>
    <w:rsid w:val="00612453"/>
    <w:rsid w:val="00612E4F"/>
    <w:rsid w:val="0063231C"/>
    <w:rsid w:val="006376E0"/>
    <w:rsid w:val="006539C8"/>
    <w:rsid w:val="0065711A"/>
    <w:rsid w:val="00662CE7"/>
    <w:rsid w:val="00670A98"/>
    <w:rsid w:val="006A00CE"/>
    <w:rsid w:val="006A634C"/>
    <w:rsid w:val="006B3D3A"/>
    <w:rsid w:val="006C073A"/>
    <w:rsid w:val="006D501A"/>
    <w:rsid w:val="00717424"/>
    <w:rsid w:val="00727129"/>
    <w:rsid w:val="00730E95"/>
    <w:rsid w:val="00731878"/>
    <w:rsid w:val="00752BC4"/>
    <w:rsid w:val="007704AD"/>
    <w:rsid w:val="00775AAE"/>
    <w:rsid w:val="00776814"/>
    <w:rsid w:val="00796529"/>
    <w:rsid w:val="00796AED"/>
    <w:rsid w:val="007B2C86"/>
    <w:rsid w:val="00814A9D"/>
    <w:rsid w:val="008255E6"/>
    <w:rsid w:val="008367B2"/>
    <w:rsid w:val="008415C2"/>
    <w:rsid w:val="00844E5D"/>
    <w:rsid w:val="00854007"/>
    <w:rsid w:val="00871B53"/>
    <w:rsid w:val="0088205B"/>
    <w:rsid w:val="0089141E"/>
    <w:rsid w:val="008A2EDE"/>
    <w:rsid w:val="008A4EEC"/>
    <w:rsid w:val="008B41C1"/>
    <w:rsid w:val="008B67DA"/>
    <w:rsid w:val="008C0B65"/>
    <w:rsid w:val="008C4949"/>
    <w:rsid w:val="008E3551"/>
    <w:rsid w:val="00926F4B"/>
    <w:rsid w:val="0093433A"/>
    <w:rsid w:val="00941F66"/>
    <w:rsid w:val="00971E5C"/>
    <w:rsid w:val="00984F45"/>
    <w:rsid w:val="009A01D7"/>
    <w:rsid w:val="009A73F8"/>
    <w:rsid w:val="009B3C98"/>
    <w:rsid w:val="009C0AA1"/>
    <w:rsid w:val="009D63E0"/>
    <w:rsid w:val="00A0555E"/>
    <w:rsid w:val="00A13FE1"/>
    <w:rsid w:val="00A27BCD"/>
    <w:rsid w:val="00A41118"/>
    <w:rsid w:val="00A43754"/>
    <w:rsid w:val="00A5134F"/>
    <w:rsid w:val="00A51ADD"/>
    <w:rsid w:val="00A602E3"/>
    <w:rsid w:val="00A63104"/>
    <w:rsid w:val="00A73E26"/>
    <w:rsid w:val="00AA2E45"/>
    <w:rsid w:val="00AA53DE"/>
    <w:rsid w:val="00AD2601"/>
    <w:rsid w:val="00AD2F1D"/>
    <w:rsid w:val="00B23D7B"/>
    <w:rsid w:val="00B457AE"/>
    <w:rsid w:val="00B46519"/>
    <w:rsid w:val="00B53C21"/>
    <w:rsid w:val="00B830B9"/>
    <w:rsid w:val="00B941AC"/>
    <w:rsid w:val="00BA2F2E"/>
    <w:rsid w:val="00BA536B"/>
    <w:rsid w:val="00BC7901"/>
    <w:rsid w:val="00C40079"/>
    <w:rsid w:val="00C6496C"/>
    <w:rsid w:val="00C77264"/>
    <w:rsid w:val="00C81A07"/>
    <w:rsid w:val="00CA22E0"/>
    <w:rsid w:val="00CB509F"/>
    <w:rsid w:val="00CE2AC8"/>
    <w:rsid w:val="00CE2C5A"/>
    <w:rsid w:val="00CE3E79"/>
    <w:rsid w:val="00D12AA8"/>
    <w:rsid w:val="00D251E6"/>
    <w:rsid w:val="00D47A61"/>
    <w:rsid w:val="00D86A14"/>
    <w:rsid w:val="00D93925"/>
    <w:rsid w:val="00D94386"/>
    <w:rsid w:val="00D9645C"/>
    <w:rsid w:val="00DB226D"/>
    <w:rsid w:val="00DB4953"/>
    <w:rsid w:val="00DB6F81"/>
    <w:rsid w:val="00DC6B28"/>
    <w:rsid w:val="00DD5D5F"/>
    <w:rsid w:val="00DE33D7"/>
    <w:rsid w:val="00DF7298"/>
    <w:rsid w:val="00E023BF"/>
    <w:rsid w:val="00E1624A"/>
    <w:rsid w:val="00E17431"/>
    <w:rsid w:val="00E416DD"/>
    <w:rsid w:val="00E46E89"/>
    <w:rsid w:val="00E56C0D"/>
    <w:rsid w:val="00E77697"/>
    <w:rsid w:val="00EA295F"/>
    <w:rsid w:val="00EA73AF"/>
    <w:rsid w:val="00EB56A4"/>
    <w:rsid w:val="00EC0D6D"/>
    <w:rsid w:val="00EC5B83"/>
    <w:rsid w:val="00ED2C04"/>
    <w:rsid w:val="00EE7016"/>
    <w:rsid w:val="00F201B8"/>
    <w:rsid w:val="00F379F6"/>
    <w:rsid w:val="00F43644"/>
    <w:rsid w:val="00F52C92"/>
    <w:rsid w:val="00F70D25"/>
    <w:rsid w:val="00FB176D"/>
    <w:rsid w:val="00FB64DB"/>
    <w:rsid w:val="00FC5187"/>
    <w:rsid w:val="00FC558F"/>
    <w:rsid w:val="00FD3078"/>
    <w:rsid w:val="00FF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819BDE4"/>
  <w15:chartTrackingRefBased/>
  <w15:docId w15:val="{590C5091-D1AA-454D-A88B-9F6C73E0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A536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B56A4"/>
    <w:pPr>
      <w:framePr w:w="7920" w:h="1980" w:hRule="exact" w:hSpace="180" w:wrap="auto" w:hAnchor="page" w:xAlign="center" w:yAlign="bottom"/>
      <w:ind w:left="2880"/>
    </w:pPr>
    <w:rPr>
      <w:rFonts w:ascii="Bookman Old Style" w:hAnsi="Bookman Old Style" w:cs="Arial"/>
      <w:snapToGrid w:val="0"/>
    </w:rPr>
  </w:style>
  <w:style w:type="paragraph" w:customStyle="1" w:styleId="Style14ptBoldIndigoCenteredBoxSinglesolidlineWhite">
    <w:name w:val="Style 14 pt Bold Indigo Centered Box: (Single solid line White..."/>
    <w:basedOn w:val="Normal"/>
    <w:rsid w:val="00BA536B"/>
    <w:pPr>
      <w:pBdr>
        <w:top w:val="single" w:sz="4" w:space="1" w:color="FFFFFF"/>
        <w:left w:val="single" w:sz="4" w:space="4" w:color="FFFFFF"/>
        <w:bottom w:val="single" w:sz="4" w:space="1" w:color="FFFFFF"/>
        <w:right w:val="single" w:sz="4" w:space="4" w:color="FFFFFF"/>
      </w:pBdr>
      <w:shd w:val="clear" w:color="auto" w:fill="C0C0C0"/>
      <w:jc w:val="center"/>
    </w:pPr>
    <w:rPr>
      <w:b/>
      <w:bCs/>
      <w:color w:val="333399"/>
      <w:sz w:val="28"/>
      <w:szCs w:val="20"/>
    </w:rPr>
  </w:style>
  <w:style w:type="character" w:customStyle="1" w:styleId="StyleBoldIndigoUnderline">
    <w:name w:val="Style Bold Indigo Underline"/>
    <w:rsid w:val="00BA536B"/>
    <w:rPr>
      <w:rFonts w:ascii="Times New Roman" w:hAnsi="Times New Roman"/>
      <w:b/>
      <w:bCs/>
      <w:color w:val="333399"/>
      <w:sz w:val="26"/>
      <w:u w:val="single"/>
    </w:rPr>
  </w:style>
  <w:style w:type="character" w:customStyle="1" w:styleId="BoldIndigoUnderline">
    <w:name w:val="Bold Indigo Underline"/>
    <w:rsid w:val="00BA536B"/>
    <w:rPr>
      <w:rFonts w:ascii="Times New Roman" w:hAnsi="Times New Roman"/>
      <w:b/>
      <w:bCs/>
      <w:color w:val="333399"/>
      <w:sz w:val="26"/>
      <w:u w:val="single"/>
    </w:rPr>
  </w:style>
  <w:style w:type="paragraph" w:customStyle="1" w:styleId="StyleHeading213ptIndigoUnderline">
    <w:name w:val="Style Heading 2 + 13 pt Indigo Underline"/>
    <w:basedOn w:val="Heading2"/>
    <w:rsid w:val="00BA536B"/>
    <w:pPr>
      <w:spacing w:before="0" w:after="0"/>
    </w:pPr>
    <w:rPr>
      <w:rFonts w:ascii="Times New Roman" w:hAnsi="Times New Roman" w:cs="Times New Roman"/>
      <w:i w:val="0"/>
      <w:iCs w:val="0"/>
      <w:color w:val="333399"/>
      <w:sz w:val="26"/>
      <w:szCs w:val="18"/>
      <w:u w:val="single"/>
    </w:rPr>
  </w:style>
  <w:style w:type="table" w:styleId="TableGrid">
    <w:name w:val="Table Grid"/>
    <w:basedOn w:val="TableNormal"/>
    <w:rsid w:val="00B9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2E45"/>
    <w:pPr>
      <w:tabs>
        <w:tab w:val="center" w:pos="4320"/>
        <w:tab w:val="right" w:pos="8640"/>
      </w:tabs>
    </w:pPr>
  </w:style>
  <w:style w:type="paragraph" w:styleId="Footer">
    <w:name w:val="footer"/>
    <w:basedOn w:val="Normal"/>
    <w:rsid w:val="00AA2E45"/>
    <w:pPr>
      <w:tabs>
        <w:tab w:val="center" w:pos="4320"/>
        <w:tab w:val="right" w:pos="8640"/>
      </w:tabs>
    </w:pPr>
  </w:style>
  <w:style w:type="paragraph" w:styleId="BalloonText">
    <w:name w:val="Balloon Text"/>
    <w:basedOn w:val="Normal"/>
    <w:semiHidden/>
    <w:rsid w:val="0088205B"/>
    <w:rPr>
      <w:rFonts w:ascii="Tahoma" w:hAnsi="Tahoma" w:cs="Tahoma"/>
      <w:sz w:val="16"/>
      <w:szCs w:val="16"/>
    </w:rPr>
  </w:style>
  <w:style w:type="character" w:styleId="CommentReference">
    <w:name w:val="annotation reference"/>
    <w:semiHidden/>
    <w:rsid w:val="00776814"/>
    <w:rPr>
      <w:sz w:val="16"/>
      <w:szCs w:val="16"/>
    </w:rPr>
  </w:style>
  <w:style w:type="paragraph" w:styleId="CommentText">
    <w:name w:val="annotation text"/>
    <w:basedOn w:val="Normal"/>
    <w:semiHidden/>
    <w:rsid w:val="00776814"/>
    <w:rPr>
      <w:sz w:val="20"/>
      <w:szCs w:val="20"/>
    </w:rPr>
  </w:style>
  <w:style w:type="paragraph" w:styleId="CommentSubject">
    <w:name w:val="annotation subject"/>
    <w:basedOn w:val="CommentText"/>
    <w:next w:val="CommentText"/>
    <w:semiHidden/>
    <w:rsid w:val="00776814"/>
    <w:rPr>
      <w:b/>
      <w:bCs/>
    </w:rPr>
  </w:style>
  <w:style w:type="character" w:styleId="PageNumber">
    <w:name w:val="page number"/>
    <w:basedOn w:val="DefaultParagraphFont"/>
    <w:rsid w:val="00194DDF"/>
  </w:style>
  <w:style w:type="paragraph" w:styleId="ListParagraph">
    <w:name w:val="List Paragraph"/>
    <w:basedOn w:val="Normal"/>
    <w:uiPriority w:val="34"/>
    <w:qFormat/>
    <w:rsid w:val="006539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0343">
      <w:bodyDiv w:val="1"/>
      <w:marLeft w:val="0"/>
      <w:marRight w:val="0"/>
      <w:marTop w:val="0"/>
      <w:marBottom w:val="0"/>
      <w:divBdr>
        <w:top w:val="none" w:sz="0" w:space="0" w:color="auto"/>
        <w:left w:val="none" w:sz="0" w:space="0" w:color="auto"/>
        <w:bottom w:val="none" w:sz="0" w:space="0" w:color="auto"/>
        <w:right w:val="none" w:sz="0" w:space="0" w:color="auto"/>
      </w:divBdr>
    </w:div>
    <w:div w:id="705447148">
      <w:bodyDiv w:val="1"/>
      <w:marLeft w:val="0"/>
      <w:marRight w:val="0"/>
      <w:marTop w:val="0"/>
      <w:marBottom w:val="0"/>
      <w:divBdr>
        <w:top w:val="none" w:sz="0" w:space="0" w:color="auto"/>
        <w:left w:val="none" w:sz="0" w:space="0" w:color="auto"/>
        <w:bottom w:val="none" w:sz="0" w:space="0" w:color="auto"/>
        <w:right w:val="none" w:sz="0" w:space="0" w:color="auto"/>
      </w:divBdr>
    </w:div>
    <w:div w:id="8601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B8A6F-8B38-44D1-8BF6-878126085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C8B01-03D9-4E7B-BCE3-B0271F07F360}">
  <ds:schemaRefs>
    <ds:schemaRef ds:uri="http://schemas.microsoft.com/sharepoint/v3/contenttype/forms"/>
  </ds:schemaRefs>
</ds:datastoreItem>
</file>

<file path=customXml/itemProps3.xml><?xml version="1.0" encoding="utf-8"?>
<ds:datastoreItem xmlns:ds="http://schemas.openxmlformats.org/officeDocument/2006/customXml" ds:itemID="{ABEB4CF5-093B-4E22-93D3-D2FE8FEC58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Community Hospital</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aujjjohn</dc:creator>
  <cp:keywords/>
  <cp:lastModifiedBy>Ferd Libunao</cp:lastModifiedBy>
  <cp:revision>2</cp:revision>
  <cp:lastPrinted>2015-01-14T16:51:00Z</cp:lastPrinted>
  <dcterms:created xsi:type="dcterms:W3CDTF">2022-08-10T21:13:00Z</dcterms:created>
  <dcterms:modified xsi:type="dcterms:W3CDTF">2022-08-10T21:13:00Z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