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1C1E" w14:textId="77777777" w:rsidR="009B4494" w:rsidRDefault="009B4494" w:rsidP="009B4494">
      <w:pPr>
        <w:pStyle w:val="Heading5"/>
        <w:jc w:val="right"/>
      </w:pPr>
      <w:r w:rsidRPr="00871939">
        <w:t>BEREAVEMENT LEAVE</w:t>
      </w:r>
    </w:p>
    <w:p w14:paraId="2A3A771A" w14:textId="77777777" w:rsidR="009B4494" w:rsidRDefault="009B4494" w:rsidP="009B4494"/>
    <w:p w14:paraId="1FF7EFDF" w14:textId="77777777" w:rsidR="009B4494" w:rsidRPr="00A76487" w:rsidRDefault="009B4494" w:rsidP="009B4494">
      <w:pPr>
        <w:ind w:right="-180"/>
        <w:rPr>
          <w:rFonts w:cs="Arial"/>
          <w:snapToGrid w:val="0"/>
        </w:rPr>
      </w:pPr>
      <w:r w:rsidRPr="00A76487">
        <w:rPr>
          <w:rFonts w:cs="Arial"/>
          <w:snapToGrid w:val="0"/>
        </w:rPr>
        <w:t xml:space="preserve">Regular full-time employees who have completed their ninety (90) day orientation period are eligible for up to </w:t>
      </w:r>
      <w:r w:rsidRPr="00A76487">
        <w:rPr>
          <w:rFonts w:cs="Arial"/>
          <w:b/>
          <w:snapToGrid w:val="0"/>
        </w:rPr>
        <w:t>three</w:t>
      </w:r>
      <w:r w:rsidRPr="00A76487">
        <w:rPr>
          <w:rFonts w:cs="Arial"/>
          <w:snapToGrid w:val="0"/>
        </w:rPr>
        <w:t xml:space="preserve"> (3) workdays off without loss of pay for the purpose of making funeral arrangements or to attend the funeral of an immediate family member. Immediate family is defined as spouse, child, father, mother, brother, sister, grandparents, </w:t>
      </w:r>
      <w:proofErr w:type="gramStart"/>
      <w:r w:rsidRPr="00A76487">
        <w:rPr>
          <w:rFonts w:cs="Arial"/>
          <w:snapToGrid w:val="0"/>
        </w:rPr>
        <w:t>mother</w:t>
      </w:r>
      <w:proofErr w:type="gramEnd"/>
      <w:r w:rsidRPr="00A76487">
        <w:rPr>
          <w:rFonts w:cs="Arial"/>
          <w:snapToGrid w:val="0"/>
        </w:rPr>
        <w:t xml:space="preserve"> and father-in-law. </w:t>
      </w:r>
    </w:p>
    <w:p w14:paraId="05BA062C" w14:textId="77777777" w:rsidR="009B4494" w:rsidRDefault="009B4494" w:rsidP="009B4494">
      <w:pPr>
        <w:ind w:right="-180"/>
        <w:rPr>
          <w:rFonts w:cs="Arial"/>
          <w:snapToGrid w:val="0"/>
        </w:rPr>
      </w:pPr>
    </w:p>
    <w:p w14:paraId="4C8B7663" w14:textId="77777777" w:rsidR="009B4494" w:rsidRDefault="009B4494" w:rsidP="009B4494">
      <w:pPr>
        <w:ind w:right="-180"/>
        <w:rPr>
          <w:rFonts w:cs="Arial"/>
          <w:snapToGrid w:val="0"/>
        </w:rPr>
      </w:pPr>
      <w:r w:rsidRPr="00A76487">
        <w:rPr>
          <w:rFonts w:cs="Arial"/>
          <w:snapToGrid w:val="0"/>
        </w:rPr>
        <w:t xml:space="preserve">Bereavement pay is only to be paid if the employee is scheduled to work and would suffer a loss of pay.  Otherwise, any extension of the policy to cover additional relatives or circumstances will be determined on an individual basis by the </w:t>
      </w:r>
      <w:r>
        <w:rPr>
          <w:rFonts w:cs="Arial"/>
          <w:snapToGrid w:val="0"/>
        </w:rPr>
        <w:t>Chief Human Resource Officer</w:t>
      </w:r>
      <w:r w:rsidRPr="00A76487">
        <w:rPr>
          <w:rFonts w:cs="Arial"/>
          <w:snapToGrid w:val="0"/>
        </w:rPr>
        <w:t xml:space="preserve">. </w:t>
      </w:r>
      <w:proofErr w:type="spellStart"/>
      <w:r>
        <w:rPr>
          <w:rFonts w:cs="Arial"/>
          <w:snapToGrid w:val="0"/>
        </w:rPr>
        <w:t>xxxx</w:t>
      </w:r>
      <w:proofErr w:type="spellEnd"/>
      <w:r w:rsidRPr="00A76487">
        <w:rPr>
          <w:rFonts w:cs="Arial"/>
          <w:snapToGrid w:val="0"/>
        </w:rPr>
        <w:t xml:space="preserve"> may request written verification of an immediate family member’s death.</w:t>
      </w:r>
    </w:p>
    <w:p w14:paraId="595A2637" w14:textId="77777777" w:rsidR="00B27C2F" w:rsidRDefault="00B27C2F"/>
    <w:sectPr w:rsidR="00B27C2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CA33" w14:textId="77777777" w:rsidR="009B4494" w:rsidRDefault="009B4494" w:rsidP="009B4494">
      <w:pPr>
        <w:spacing w:after="0" w:line="240" w:lineRule="auto"/>
      </w:pPr>
      <w:r>
        <w:separator/>
      </w:r>
    </w:p>
  </w:endnote>
  <w:endnote w:type="continuationSeparator" w:id="0">
    <w:p w14:paraId="3F2BFC9C" w14:textId="77777777" w:rsidR="009B4494" w:rsidRDefault="009B4494" w:rsidP="009B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Regular">
    <w:altName w:val="Courier New"/>
    <w:panose1 w:val="00000000000000000000"/>
    <w:charset w:val="00"/>
    <w:family w:val="modern"/>
    <w:notTrueType/>
    <w:pitch w:val="variable"/>
    <w:sig w:usb0="A000022F" w:usb1="10000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F3CD" w14:textId="77777777" w:rsidR="009B4494" w:rsidRDefault="009B4494" w:rsidP="009B4494">
      <w:pPr>
        <w:spacing w:after="0" w:line="240" w:lineRule="auto"/>
      </w:pPr>
      <w:r>
        <w:separator/>
      </w:r>
    </w:p>
  </w:footnote>
  <w:footnote w:type="continuationSeparator" w:id="0">
    <w:p w14:paraId="39605419" w14:textId="77777777" w:rsidR="009B4494" w:rsidRDefault="009B4494" w:rsidP="009B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9F16" w14:textId="4694AE18" w:rsidR="009B4494" w:rsidRPr="009B4494" w:rsidRDefault="009B4494" w:rsidP="009B4494">
    <w:pPr>
      <w:pStyle w:val="Header"/>
      <w:jc w:val="right"/>
      <w:rPr>
        <w:rFonts w:ascii="Arial" w:hAnsi="Arial" w:cs="Arial"/>
        <w:i/>
        <w:iCs/>
        <w:color w:val="808080" w:themeColor="background1" w:themeShade="80"/>
        <w:sz w:val="24"/>
        <w:szCs w:val="24"/>
      </w:rPr>
    </w:pPr>
    <w:r w:rsidRPr="009B4494">
      <w:rPr>
        <w:rFonts w:ascii="Arial" w:hAnsi="Arial" w:cs="Arial"/>
        <w:i/>
        <w:iCs/>
        <w:color w:val="808080" w:themeColor="background1" w:themeShade="80"/>
        <w:sz w:val="24"/>
        <w:szCs w:val="24"/>
      </w:rPr>
      <w:t>**ASHHRA Sample Policy-For Reference Purposes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94"/>
    <w:rsid w:val="009B4494"/>
    <w:rsid w:val="00B2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125F5"/>
  <w15:chartTrackingRefBased/>
  <w15:docId w15:val="{696991E0-A30B-48C3-AE24-9F0F6841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494"/>
  </w:style>
  <w:style w:type="paragraph" w:styleId="Heading5">
    <w:name w:val="heading 5"/>
    <w:basedOn w:val="Normal"/>
    <w:next w:val="Normal"/>
    <w:link w:val="Heading5Char"/>
    <w:qFormat/>
    <w:rsid w:val="009B4494"/>
    <w:pPr>
      <w:keepNext/>
      <w:widowControl w:val="0"/>
      <w:spacing w:after="0" w:line="240" w:lineRule="auto"/>
      <w:jc w:val="both"/>
      <w:outlineLvl w:val="4"/>
    </w:pPr>
    <w:rPr>
      <w:rFonts w:ascii="Bebas Neue Regular" w:eastAsia="Times New Roman" w:hAnsi="Bebas Neue Regular" w:cs="Times New Roman"/>
      <w:b/>
      <w:snapToGrid w:val="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B4494"/>
    <w:rPr>
      <w:rFonts w:ascii="Bebas Neue Regular" w:eastAsia="Times New Roman" w:hAnsi="Bebas Neue Regular" w:cs="Times New Roman"/>
      <w:b/>
      <w:snapToGrid w:val="0"/>
      <w:sz w:val="40"/>
      <w:szCs w:val="20"/>
    </w:rPr>
  </w:style>
  <w:style w:type="paragraph" w:styleId="Header">
    <w:name w:val="header"/>
    <w:basedOn w:val="Normal"/>
    <w:link w:val="HeaderChar"/>
    <w:uiPriority w:val="99"/>
    <w:unhideWhenUsed/>
    <w:rsid w:val="009B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494"/>
  </w:style>
  <w:style w:type="paragraph" w:styleId="Footer">
    <w:name w:val="footer"/>
    <w:basedOn w:val="Normal"/>
    <w:link w:val="FooterChar"/>
    <w:uiPriority w:val="99"/>
    <w:unhideWhenUsed/>
    <w:rsid w:val="009B4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DFF83F-B365-4757-AD14-85A427FE610A}"/>
</file>

<file path=customXml/itemProps2.xml><?xml version="1.0" encoding="utf-8"?>
<ds:datastoreItem xmlns:ds="http://schemas.openxmlformats.org/officeDocument/2006/customXml" ds:itemID="{A1CA58D6-7869-4FDD-9ACB-F682C719F5D2}"/>
</file>

<file path=customXml/itemProps3.xml><?xml version="1.0" encoding="utf-8"?>
<ds:datastoreItem xmlns:ds="http://schemas.openxmlformats.org/officeDocument/2006/customXml" ds:itemID="{07E1A9E9-803E-48CE-B1E7-B2AB615376CB}"/>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 Libunao</dc:creator>
  <cp:keywords/>
  <dc:description/>
  <cp:lastModifiedBy>Ferd Libunao</cp:lastModifiedBy>
  <cp:revision>1</cp:revision>
  <dcterms:created xsi:type="dcterms:W3CDTF">2022-08-10T21:52:00Z</dcterms:created>
  <dcterms:modified xsi:type="dcterms:W3CDTF">2022-08-10T21:54:00Z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0x010100BB8A580A40EC534CB00D45D8BD3CACA0</vt:lpwstr>
  </property>
</Properties>
</file>