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3DFE3" w14:textId="77777777" w:rsidR="006B03B9" w:rsidRPr="0090501B" w:rsidRDefault="006B03B9" w:rsidP="003805AD">
      <w:pPr>
        <w:pStyle w:val="Heading2"/>
        <w:rPr>
          <w:rFonts w:ascii="Arial" w:hAnsi="Arial" w:cs="Arial"/>
          <w:sz w:val="20"/>
        </w:rPr>
      </w:pPr>
      <w:bookmarkStart w:id="0" w:name="_Toc514458647"/>
      <w:bookmarkStart w:id="1" w:name="_Toc514419190"/>
      <w:bookmarkStart w:id="2" w:name="_Toc514418467"/>
      <w:bookmarkStart w:id="3" w:name="_Toc514417674"/>
      <w:bookmarkStart w:id="4" w:name="_Toc152126697"/>
    </w:p>
    <w:p w14:paraId="5C60E4D3" w14:textId="77777777" w:rsidR="006B03B9" w:rsidRPr="0090501B" w:rsidRDefault="006B03B9" w:rsidP="006B03B9">
      <w:pPr>
        <w:rPr>
          <w:rFonts w:cs="Arial"/>
          <w:sz w:val="24"/>
          <w:szCs w:val="24"/>
        </w:rPr>
      </w:pPr>
      <w:r w:rsidRPr="0090501B">
        <w:rPr>
          <w:rFonts w:cs="Arial"/>
          <w:sz w:val="24"/>
          <w:szCs w:val="24"/>
        </w:rPr>
        <w:t xml:space="preserve">Policy:  </w:t>
      </w:r>
      <w:r w:rsidRPr="0090501B">
        <w:rPr>
          <w:rFonts w:cs="Arial"/>
          <w:sz w:val="24"/>
          <w:szCs w:val="24"/>
        </w:rPr>
        <w:tab/>
      </w:r>
      <w:r w:rsidR="003D5CA1" w:rsidRPr="0090501B">
        <w:rPr>
          <w:rFonts w:cs="Arial"/>
          <w:sz w:val="24"/>
          <w:szCs w:val="24"/>
        </w:rPr>
        <w:tab/>
      </w:r>
      <w:r w:rsidR="003D5CA1" w:rsidRPr="0090501B">
        <w:rPr>
          <w:rFonts w:cs="Arial"/>
          <w:sz w:val="24"/>
          <w:szCs w:val="24"/>
        </w:rPr>
        <w:tab/>
      </w:r>
      <w:r w:rsidR="00C3600E" w:rsidRPr="0090501B">
        <w:rPr>
          <w:rFonts w:cs="Arial"/>
          <w:sz w:val="24"/>
          <w:szCs w:val="24"/>
        </w:rPr>
        <w:t>Separation of Employment Policy</w:t>
      </w:r>
      <w:r w:rsidRPr="0090501B">
        <w:rPr>
          <w:rFonts w:cs="Arial"/>
          <w:sz w:val="24"/>
          <w:szCs w:val="24"/>
        </w:rPr>
        <w:tab/>
      </w:r>
      <w:r w:rsidRPr="0090501B">
        <w:rPr>
          <w:rFonts w:cs="Arial"/>
          <w:sz w:val="24"/>
          <w:szCs w:val="24"/>
        </w:rPr>
        <w:tab/>
      </w:r>
      <w:r w:rsidRPr="0090501B">
        <w:rPr>
          <w:rFonts w:cs="Arial"/>
          <w:sz w:val="24"/>
          <w:szCs w:val="24"/>
        </w:rPr>
        <w:tab/>
      </w:r>
    </w:p>
    <w:p w14:paraId="0C3758EF" w14:textId="77777777" w:rsidR="006B03B9" w:rsidRPr="0090501B" w:rsidRDefault="006B03B9" w:rsidP="006B03B9">
      <w:pPr>
        <w:rPr>
          <w:rFonts w:cs="Arial"/>
          <w:sz w:val="24"/>
          <w:szCs w:val="24"/>
        </w:rPr>
      </w:pPr>
      <w:r w:rsidRPr="0090501B">
        <w:rPr>
          <w:rFonts w:cs="Arial"/>
          <w:sz w:val="24"/>
          <w:szCs w:val="24"/>
        </w:rPr>
        <w:t>Original Effective Date:</w:t>
      </w:r>
      <w:r w:rsidRPr="0090501B">
        <w:rPr>
          <w:rFonts w:cs="Arial"/>
          <w:sz w:val="24"/>
          <w:szCs w:val="24"/>
        </w:rPr>
        <w:tab/>
      </w:r>
      <w:r w:rsidR="0010405E">
        <w:rPr>
          <w:rFonts w:cs="Arial"/>
          <w:sz w:val="24"/>
          <w:szCs w:val="24"/>
        </w:rPr>
        <w:t>01/18/2012</w:t>
      </w:r>
    </w:p>
    <w:p w14:paraId="425B79FA" w14:textId="77777777" w:rsidR="006B03B9" w:rsidRPr="0090501B" w:rsidRDefault="006B03B9" w:rsidP="006B03B9">
      <w:pPr>
        <w:rPr>
          <w:rFonts w:cs="Arial"/>
          <w:sz w:val="24"/>
          <w:szCs w:val="24"/>
        </w:rPr>
      </w:pPr>
      <w:r w:rsidRPr="0090501B">
        <w:rPr>
          <w:rFonts w:cs="Arial"/>
          <w:sz w:val="24"/>
          <w:szCs w:val="24"/>
        </w:rPr>
        <w:t>Revis</w:t>
      </w:r>
      <w:r w:rsidR="00DB4FB8" w:rsidRPr="0090501B">
        <w:rPr>
          <w:rFonts w:cs="Arial"/>
          <w:sz w:val="24"/>
          <w:szCs w:val="24"/>
        </w:rPr>
        <w:t>ion</w:t>
      </w:r>
      <w:r w:rsidRPr="0090501B">
        <w:rPr>
          <w:rFonts w:cs="Arial"/>
          <w:sz w:val="24"/>
          <w:szCs w:val="24"/>
        </w:rPr>
        <w:t xml:space="preserve">/Review Date: </w:t>
      </w:r>
      <w:r w:rsidRPr="0090501B">
        <w:rPr>
          <w:rFonts w:cs="Arial"/>
          <w:sz w:val="24"/>
          <w:szCs w:val="24"/>
        </w:rPr>
        <w:tab/>
      </w:r>
      <w:r w:rsidR="00601A8A">
        <w:rPr>
          <w:rFonts w:cs="Arial"/>
          <w:sz w:val="24"/>
          <w:szCs w:val="24"/>
        </w:rPr>
        <w:t>03/28/2014</w:t>
      </w:r>
      <w:r w:rsidR="00191200">
        <w:rPr>
          <w:rFonts w:cs="Arial"/>
          <w:sz w:val="24"/>
          <w:szCs w:val="24"/>
        </w:rPr>
        <w:t>, 03/17/2020</w:t>
      </w:r>
    </w:p>
    <w:p w14:paraId="4A634BA7" w14:textId="77777777" w:rsidR="006B03B9" w:rsidRPr="0090501B" w:rsidRDefault="006B03B9" w:rsidP="006B03B9">
      <w:pPr>
        <w:pStyle w:val="NormalWeb"/>
        <w:rPr>
          <w:rFonts w:ascii="Arial" w:hAnsi="Arial" w:cs="Arial"/>
          <w:sz w:val="20"/>
          <w:szCs w:val="20"/>
        </w:rPr>
      </w:pPr>
      <w:r w:rsidRPr="0090501B">
        <w:rPr>
          <w:rFonts w:ascii="Arial" w:hAnsi="Arial" w:cs="Arial"/>
          <w:noProof/>
          <w:sz w:val="20"/>
          <w:szCs w:val="20"/>
        </w:rPr>
        <w:pict w14:anchorId="53883C47">
          <v:line id="_x0000_s1027" style="position:absolute;z-index:251658240" from="0,14pt" to="6in,14pt" strokeweight="4.5pt">
            <v:stroke linestyle="thinThick"/>
          </v:line>
        </w:pict>
      </w:r>
    </w:p>
    <w:bookmarkEnd w:id="0"/>
    <w:bookmarkEnd w:id="1"/>
    <w:bookmarkEnd w:id="2"/>
    <w:bookmarkEnd w:id="3"/>
    <w:bookmarkEnd w:id="4"/>
    <w:p w14:paraId="5E5A2BB8" w14:textId="4771959E" w:rsidR="00C804EB" w:rsidRPr="0090501B" w:rsidRDefault="0039717A" w:rsidP="00C804EB">
      <w:pPr>
        <w:pStyle w:val="NormalWeb"/>
        <w:rPr>
          <w:rFonts w:ascii="Arial" w:hAnsi="Arial" w:cs="Arial"/>
          <w:sz w:val="20"/>
          <w:szCs w:val="20"/>
        </w:rPr>
      </w:pPr>
      <w:r w:rsidRPr="0090501B">
        <w:rPr>
          <w:rFonts w:ascii="Arial" w:hAnsi="Arial" w:cs="Arial"/>
          <w:sz w:val="20"/>
          <w:szCs w:val="20"/>
        </w:rPr>
        <w:t>Separation of employment with</w:t>
      </w:r>
      <w:r w:rsidR="00C804EB" w:rsidRPr="0090501B">
        <w:rPr>
          <w:rFonts w:ascii="Arial" w:hAnsi="Arial" w:cs="Arial"/>
          <w:sz w:val="20"/>
          <w:szCs w:val="20"/>
        </w:rPr>
        <w:t xml:space="preserve"> </w:t>
      </w:r>
      <w:r w:rsidR="00E776EA">
        <w:rPr>
          <w:rFonts w:ascii="Arial" w:hAnsi="Arial" w:cs="Arial"/>
          <w:sz w:val="20"/>
          <w:szCs w:val="20"/>
        </w:rPr>
        <w:t>Local</w:t>
      </w:r>
      <w:r w:rsidR="002F6F1E" w:rsidRPr="0090501B">
        <w:rPr>
          <w:rFonts w:ascii="Arial" w:hAnsi="Arial" w:cs="Arial"/>
          <w:sz w:val="20"/>
          <w:szCs w:val="20"/>
        </w:rPr>
        <w:t xml:space="preserve"> Hospital</w:t>
      </w:r>
      <w:r w:rsidR="00C804EB" w:rsidRPr="0090501B">
        <w:rPr>
          <w:rFonts w:ascii="Arial" w:hAnsi="Arial" w:cs="Arial"/>
          <w:sz w:val="20"/>
          <w:szCs w:val="20"/>
        </w:rPr>
        <w:t xml:space="preserve"> can occur for several different reasons. Employment may end </w:t>
      </w:r>
      <w:proofErr w:type="gramStart"/>
      <w:r w:rsidR="00C804EB" w:rsidRPr="0090501B">
        <w:rPr>
          <w:rFonts w:ascii="Arial" w:hAnsi="Arial" w:cs="Arial"/>
          <w:sz w:val="20"/>
          <w:szCs w:val="20"/>
        </w:rPr>
        <w:t>as a result of</w:t>
      </w:r>
      <w:proofErr w:type="gramEnd"/>
      <w:r w:rsidR="00C804EB" w:rsidRPr="0090501B">
        <w:rPr>
          <w:rFonts w:ascii="Arial" w:hAnsi="Arial" w:cs="Arial"/>
          <w:sz w:val="20"/>
          <w:szCs w:val="20"/>
        </w:rPr>
        <w:t xml:space="preserve"> resignation, retirement, release (end of season or assignment), reduction in workforce or termination. </w:t>
      </w:r>
    </w:p>
    <w:p w14:paraId="444C1AD1" w14:textId="77777777" w:rsidR="00C804EB" w:rsidRPr="0090501B" w:rsidRDefault="00C804EB" w:rsidP="00C804EB">
      <w:pPr>
        <w:pStyle w:val="NormalWeb"/>
        <w:rPr>
          <w:rFonts w:ascii="Arial" w:hAnsi="Arial" w:cs="Arial"/>
          <w:sz w:val="20"/>
          <w:szCs w:val="20"/>
          <w:u w:val="single"/>
        </w:rPr>
      </w:pPr>
      <w:r w:rsidRPr="0090501B">
        <w:rPr>
          <w:rStyle w:val="ms-rtecustom-articleheadertemplatestools1"/>
          <w:color w:val="auto"/>
          <w:sz w:val="20"/>
          <w:szCs w:val="20"/>
          <w:u w:val="single"/>
        </w:rPr>
        <w:t xml:space="preserve">Types of Separation </w:t>
      </w:r>
    </w:p>
    <w:p w14:paraId="36ADB020"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Resignation</w:t>
      </w:r>
      <w:r w:rsidRPr="0090501B">
        <w:rPr>
          <w:rFonts w:ascii="Arial" w:hAnsi="Arial" w:cs="Arial"/>
          <w:b/>
          <w:bCs/>
          <w:sz w:val="20"/>
          <w:szCs w:val="20"/>
        </w:rPr>
        <w:t xml:space="preserve"> </w:t>
      </w:r>
    </w:p>
    <w:p w14:paraId="404A7A31" w14:textId="534D99F2" w:rsidR="00C36963" w:rsidRPr="0090501B" w:rsidRDefault="00C804EB" w:rsidP="00C804EB">
      <w:pPr>
        <w:pStyle w:val="NormalWeb"/>
        <w:rPr>
          <w:rFonts w:ascii="Arial" w:hAnsi="Arial" w:cs="Arial"/>
          <w:sz w:val="20"/>
          <w:szCs w:val="20"/>
        </w:rPr>
      </w:pPr>
      <w:r w:rsidRPr="0090501B">
        <w:rPr>
          <w:rFonts w:ascii="Arial" w:hAnsi="Arial" w:cs="Arial"/>
          <w:sz w:val="20"/>
          <w:szCs w:val="20"/>
        </w:rPr>
        <w:t>Resignation is a voluntary act initiated by the e</w:t>
      </w:r>
      <w:r w:rsidR="00587404" w:rsidRPr="0090501B">
        <w:rPr>
          <w:rFonts w:ascii="Arial" w:hAnsi="Arial" w:cs="Arial"/>
          <w:sz w:val="20"/>
          <w:szCs w:val="20"/>
        </w:rPr>
        <w:t xml:space="preserve">mployee to end employment with </w:t>
      </w:r>
      <w:r w:rsidR="00E776EA">
        <w:rPr>
          <w:rFonts w:ascii="Arial" w:hAnsi="Arial" w:cs="Arial"/>
          <w:sz w:val="20"/>
          <w:szCs w:val="20"/>
        </w:rPr>
        <w:t>Local</w:t>
      </w:r>
      <w:r w:rsidR="00E776EA" w:rsidRPr="0090501B">
        <w:rPr>
          <w:rFonts w:ascii="Arial" w:hAnsi="Arial" w:cs="Arial"/>
          <w:sz w:val="20"/>
          <w:szCs w:val="20"/>
        </w:rPr>
        <w:t xml:space="preserve"> </w:t>
      </w:r>
      <w:r w:rsidR="00587404" w:rsidRPr="0090501B">
        <w:rPr>
          <w:rFonts w:ascii="Arial" w:hAnsi="Arial" w:cs="Arial"/>
          <w:sz w:val="20"/>
          <w:szCs w:val="20"/>
        </w:rPr>
        <w:t>Hospital</w:t>
      </w:r>
      <w:r w:rsidRPr="0090501B">
        <w:rPr>
          <w:rFonts w:ascii="Arial" w:hAnsi="Arial" w:cs="Arial"/>
          <w:sz w:val="20"/>
          <w:szCs w:val="20"/>
        </w:rPr>
        <w:t>. The employee must provide</w:t>
      </w:r>
      <w:r w:rsidR="001D3B76" w:rsidRPr="0090501B">
        <w:rPr>
          <w:rFonts w:ascii="Arial" w:hAnsi="Arial" w:cs="Arial"/>
          <w:sz w:val="20"/>
          <w:szCs w:val="20"/>
        </w:rPr>
        <w:t>, in writing,</w:t>
      </w:r>
      <w:r w:rsidRPr="0090501B">
        <w:rPr>
          <w:rFonts w:ascii="Arial" w:hAnsi="Arial" w:cs="Arial"/>
          <w:sz w:val="20"/>
          <w:szCs w:val="20"/>
        </w:rPr>
        <w:t xml:space="preserve"> a minimum of two (2) weeks </w:t>
      </w:r>
      <w:proofErr w:type="gramStart"/>
      <w:r w:rsidRPr="0090501B">
        <w:rPr>
          <w:rFonts w:ascii="Arial" w:hAnsi="Arial" w:cs="Arial"/>
          <w:sz w:val="20"/>
          <w:szCs w:val="20"/>
        </w:rPr>
        <w:t>notice</w:t>
      </w:r>
      <w:proofErr w:type="gramEnd"/>
      <w:r w:rsidRPr="0090501B">
        <w:rPr>
          <w:rFonts w:ascii="Arial" w:hAnsi="Arial" w:cs="Arial"/>
          <w:sz w:val="20"/>
          <w:szCs w:val="20"/>
        </w:rPr>
        <w:t xml:space="preserve"> prior to resignation</w:t>
      </w:r>
      <w:r w:rsidR="001D3B76" w:rsidRPr="0090501B">
        <w:rPr>
          <w:rFonts w:ascii="Arial" w:hAnsi="Arial" w:cs="Arial"/>
          <w:sz w:val="20"/>
          <w:szCs w:val="20"/>
        </w:rPr>
        <w:t xml:space="preserve"> (excluding PTO days)</w:t>
      </w:r>
      <w:r w:rsidRPr="0090501B">
        <w:rPr>
          <w:rFonts w:ascii="Arial" w:hAnsi="Arial" w:cs="Arial"/>
          <w:sz w:val="20"/>
          <w:szCs w:val="20"/>
        </w:rPr>
        <w:t xml:space="preserve">. </w:t>
      </w:r>
    </w:p>
    <w:p w14:paraId="043E76FB" w14:textId="77777777" w:rsidR="00C36963" w:rsidRPr="0090501B" w:rsidRDefault="00C36963" w:rsidP="00C36963">
      <w:pPr>
        <w:jc w:val="both"/>
        <w:rPr>
          <w:rFonts w:cs="Arial"/>
          <w:sz w:val="20"/>
        </w:rPr>
      </w:pPr>
      <w:r w:rsidRPr="0090501B">
        <w:rPr>
          <w:rFonts w:cs="Arial"/>
          <w:sz w:val="20"/>
        </w:rPr>
        <w:t>Due to the importance of scheduling in advance and for the responsibilities of people in key positions, the following are required to give four (4) weeks notice in writing (excluding PTO days):</w:t>
      </w:r>
    </w:p>
    <w:p w14:paraId="6B67321B" w14:textId="77777777" w:rsidR="00C36963" w:rsidRPr="0090501B" w:rsidRDefault="00C36963" w:rsidP="00C36963">
      <w:pPr>
        <w:ind w:firstLine="720"/>
        <w:jc w:val="both"/>
        <w:rPr>
          <w:rFonts w:cs="Arial"/>
          <w:sz w:val="20"/>
        </w:rPr>
      </w:pPr>
      <w:r w:rsidRPr="0090501B">
        <w:rPr>
          <w:rFonts w:cs="Arial"/>
          <w:sz w:val="20"/>
        </w:rPr>
        <w:t>Administrative Council</w:t>
      </w:r>
    </w:p>
    <w:p w14:paraId="70FA151D" w14:textId="77777777" w:rsidR="00C36963" w:rsidRPr="0090501B" w:rsidRDefault="00C36963" w:rsidP="00C36963">
      <w:pPr>
        <w:ind w:firstLine="720"/>
        <w:jc w:val="both"/>
        <w:rPr>
          <w:rFonts w:cs="Arial"/>
          <w:sz w:val="20"/>
        </w:rPr>
      </w:pPr>
      <w:r w:rsidRPr="0090501B">
        <w:rPr>
          <w:rFonts w:cs="Arial"/>
          <w:sz w:val="20"/>
        </w:rPr>
        <w:t>Department Directors</w:t>
      </w:r>
    </w:p>
    <w:p w14:paraId="4508FB89" w14:textId="77777777" w:rsidR="00C36963" w:rsidRPr="0090501B" w:rsidRDefault="00C36963" w:rsidP="00C36963">
      <w:pPr>
        <w:ind w:firstLine="720"/>
        <w:jc w:val="both"/>
        <w:rPr>
          <w:rFonts w:cs="Arial"/>
          <w:sz w:val="20"/>
        </w:rPr>
      </w:pPr>
      <w:r w:rsidRPr="0090501B">
        <w:rPr>
          <w:rFonts w:cs="Arial"/>
          <w:sz w:val="20"/>
        </w:rPr>
        <w:t>Supervisors</w:t>
      </w:r>
    </w:p>
    <w:p w14:paraId="04A6964F" w14:textId="77777777" w:rsidR="00C36963" w:rsidRPr="0090501B" w:rsidRDefault="00C36963" w:rsidP="00C36963">
      <w:pPr>
        <w:ind w:firstLine="720"/>
        <w:jc w:val="both"/>
        <w:rPr>
          <w:rFonts w:cs="Arial"/>
          <w:sz w:val="20"/>
        </w:rPr>
      </w:pPr>
      <w:r w:rsidRPr="0090501B">
        <w:rPr>
          <w:rFonts w:cs="Arial"/>
          <w:sz w:val="20"/>
        </w:rPr>
        <w:t>Assistant Directors</w:t>
      </w:r>
    </w:p>
    <w:p w14:paraId="05E0F885" w14:textId="77777777" w:rsidR="00C36963" w:rsidRPr="0090501B" w:rsidRDefault="00C36963" w:rsidP="00C36963">
      <w:pPr>
        <w:ind w:firstLine="720"/>
        <w:jc w:val="both"/>
        <w:rPr>
          <w:rFonts w:cs="Arial"/>
          <w:sz w:val="20"/>
        </w:rPr>
      </w:pPr>
      <w:r w:rsidRPr="0090501B">
        <w:rPr>
          <w:rFonts w:cs="Arial"/>
          <w:sz w:val="20"/>
        </w:rPr>
        <w:t>Coordinators</w:t>
      </w:r>
    </w:p>
    <w:p w14:paraId="22AAB30D" w14:textId="77777777" w:rsidR="00C36963" w:rsidRPr="0090501B" w:rsidRDefault="00C36963" w:rsidP="00C36963">
      <w:pPr>
        <w:ind w:firstLine="720"/>
        <w:jc w:val="both"/>
        <w:rPr>
          <w:rFonts w:cs="Arial"/>
          <w:sz w:val="20"/>
        </w:rPr>
      </w:pPr>
      <w:r w:rsidRPr="0090501B">
        <w:rPr>
          <w:rFonts w:cs="Arial"/>
          <w:sz w:val="20"/>
        </w:rPr>
        <w:t>Any Salaried Employees</w:t>
      </w:r>
    </w:p>
    <w:p w14:paraId="09A3BE10" w14:textId="77777777" w:rsidR="00C36963" w:rsidRPr="0090501B" w:rsidRDefault="00C36963" w:rsidP="00C36963">
      <w:pPr>
        <w:pStyle w:val="BodyTextIndent"/>
        <w:rPr>
          <w:rFonts w:ascii="Arial" w:hAnsi="Arial" w:cs="Arial"/>
          <w:sz w:val="20"/>
        </w:rPr>
      </w:pPr>
      <w:r w:rsidRPr="0090501B">
        <w:rPr>
          <w:rFonts w:ascii="Arial" w:hAnsi="Arial" w:cs="Arial"/>
          <w:sz w:val="20"/>
        </w:rPr>
        <w:t xml:space="preserve">Licensed Personnel (Physicians, RN's, LPN's, Pharmacists, Lab, </w:t>
      </w:r>
      <w:r w:rsidR="00596C38" w:rsidRPr="0090501B">
        <w:rPr>
          <w:rFonts w:ascii="Arial" w:hAnsi="Arial" w:cs="Arial"/>
          <w:sz w:val="20"/>
        </w:rPr>
        <w:t>Radiology</w:t>
      </w:r>
      <w:r w:rsidRPr="0090501B">
        <w:rPr>
          <w:rFonts w:ascii="Arial" w:hAnsi="Arial" w:cs="Arial"/>
          <w:sz w:val="20"/>
        </w:rPr>
        <w:t xml:space="preserve"> and Respiratory Techs, etc.)</w:t>
      </w:r>
    </w:p>
    <w:p w14:paraId="69BF1219" w14:textId="77777777" w:rsidR="00C804EB" w:rsidRPr="0090501B" w:rsidRDefault="00C36963" w:rsidP="00C804EB">
      <w:pPr>
        <w:pStyle w:val="NormalWeb"/>
        <w:rPr>
          <w:rFonts w:ascii="Arial" w:hAnsi="Arial" w:cs="Arial"/>
          <w:sz w:val="20"/>
          <w:szCs w:val="20"/>
        </w:rPr>
      </w:pPr>
      <w:r w:rsidRPr="0090501B">
        <w:rPr>
          <w:rFonts w:ascii="Arial" w:hAnsi="Arial" w:cs="Arial"/>
          <w:sz w:val="20"/>
          <w:szCs w:val="20"/>
        </w:rPr>
        <w:t>I</w:t>
      </w:r>
      <w:r w:rsidR="00C804EB" w:rsidRPr="0090501B">
        <w:rPr>
          <w:rFonts w:ascii="Arial" w:hAnsi="Arial" w:cs="Arial"/>
          <w:sz w:val="20"/>
          <w:szCs w:val="20"/>
        </w:rPr>
        <w:t xml:space="preserve">f an employee does not provide advance notice or fails to </w:t>
      </w:r>
      <w:proofErr w:type="gramStart"/>
      <w:r w:rsidR="00C804EB" w:rsidRPr="0090501B">
        <w:rPr>
          <w:rFonts w:ascii="Arial" w:hAnsi="Arial" w:cs="Arial"/>
          <w:sz w:val="20"/>
          <w:szCs w:val="20"/>
        </w:rPr>
        <w:t>actually work</w:t>
      </w:r>
      <w:proofErr w:type="gramEnd"/>
      <w:r w:rsidR="00C804EB" w:rsidRPr="0090501B">
        <w:rPr>
          <w:rFonts w:ascii="Arial" w:hAnsi="Arial" w:cs="Arial"/>
          <w:sz w:val="20"/>
          <w:szCs w:val="20"/>
        </w:rPr>
        <w:t xml:space="preserve"> the remaining two</w:t>
      </w:r>
      <w:r w:rsidR="0038332C" w:rsidRPr="0090501B">
        <w:rPr>
          <w:rFonts w:ascii="Arial" w:hAnsi="Arial" w:cs="Arial"/>
          <w:sz w:val="20"/>
          <w:szCs w:val="20"/>
        </w:rPr>
        <w:t>/four</w:t>
      </w:r>
      <w:r w:rsidR="00C804EB" w:rsidRPr="0090501B">
        <w:rPr>
          <w:rFonts w:ascii="Arial" w:hAnsi="Arial" w:cs="Arial"/>
          <w:sz w:val="20"/>
          <w:szCs w:val="20"/>
        </w:rPr>
        <w:t xml:space="preserve"> weeks, the employee will be ineligible for rehire.</w:t>
      </w:r>
    </w:p>
    <w:p w14:paraId="62264250"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Retirement</w:t>
      </w:r>
      <w:r w:rsidRPr="0090501B">
        <w:rPr>
          <w:rFonts w:ascii="Arial" w:hAnsi="Arial" w:cs="Arial"/>
          <w:b/>
          <w:bCs/>
          <w:sz w:val="20"/>
          <w:szCs w:val="20"/>
        </w:rPr>
        <w:t xml:space="preserve"> </w:t>
      </w:r>
    </w:p>
    <w:p w14:paraId="70CAF337" w14:textId="77777777" w:rsidR="00894603" w:rsidRPr="0090501B" w:rsidRDefault="00894603" w:rsidP="00894603">
      <w:pPr>
        <w:pStyle w:val="NormalWeb"/>
        <w:rPr>
          <w:rFonts w:ascii="Arial" w:hAnsi="Arial" w:cs="Arial"/>
          <w:sz w:val="20"/>
          <w:szCs w:val="20"/>
        </w:rPr>
      </w:pPr>
      <w:r w:rsidRPr="0090501B">
        <w:rPr>
          <w:rFonts w:ascii="Arial" w:hAnsi="Arial" w:cs="Arial"/>
          <w:sz w:val="20"/>
          <w:szCs w:val="20"/>
        </w:rPr>
        <w:t xml:space="preserve">Employees who wish to retire are required to notify their Department Director and the Human Resource Department in writing at least one (1) month before planned retirement date. </w:t>
      </w:r>
    </w:p>
    <w:p w14:paraId="34E1845C" w14:textId="2105F2B5" w:rsidR="00894603" w:rsidRPr="0090501B" w:rsidRDefault="00A4665A" w:rsidP="00894603">
      <w:pPr>
        <w:jc w:val="both"/>
        <w:rPr>
          <w:rFonts w:cs="Arial"/>
          <w:sz w:val="20"/>
        </w:rPr>
      </w:pPr>
      <w:r w:rsidRPr="0090501B">
        <w:rPr>
          <w:rFonts w:cs="Arial"/>
          <w:sz w:val="20"/>
        </w:rPr>
        <w:t xml:space="preserve">If a </w:t>
      </w:r>
      <w:r w:rsidR="006F0047" w:rsidRPr="0090501B">
        <w:rPr>
          <w:rFonts w:cs="Arial"/>
          <w:sz w:val="20"/>
        </w:rPr>
        <w:t>retiring employee</w:t>
      </w:r>
      <w:r w:rsidRPr="0090501B">
        <w:rPr>
          <w:rFonts w:cs="Arial"/>
          <w:sz w:val="20"/>
        </w:rPr>
        <w:t xml:space="preserve"> is at least 55 years of age and has 10 years of service with Community Hospital</w:t>
      </w:r>
      <w:r w:rsidR="00191200">
        <w:rPr>
          <w:rFonts w:cs="Arial"/>
          <w:sz w:val="20"/>
        </w:rPr>
        <w:t>,</w:t>
      </w:r>
      <w:r w:rsidRPr="0090501B">
        <w:rPr>
          <w:rFonts w:cs="Arial"/>
          <w:sz w:val="20"/>
        </w:rPr>
        <w:t xml:space="preserve"> </w:t>
      </w:r>
      <w:r w:rsidR="00F92FF7" w:rsidRPr="0090501B">
        <w:rPr>
          <w:rFonts w:cs="Arial"/>
          <w:sz w:val="20"/>
        </w:rPr>
        <w:t xml:space="preserve">they will be honored for their </w:t>
      </w:r>
      <w:r w:rsidR="00894603" w:rsidRPr="0090501B">
        <w:rPr>
          <w:rFonts w:cs="Arial"/>
          <w:sz w:val="20"/>
        </w:rPr>
        <w:t xml:space="preserve">service to </w:t>
      </w:r>
      <w:r w:rsidR="00E776EA">
        <w:rPr>
          <w:rFonts w:cs="Arial"/>
          <w:sz w:val="20"/>
        </w:rPr>
        <w:t>Local</w:t>
      </w:r>
      <w:r w:rsidR="00894603" w:rsidRPr="0090501B">
        <w:rPr>
          <w:rFonts w:cs="Arial"/>
          <w:sz w:val="20"/>
        </w:rPr>
        <w:t xml:space="preserve"> Hospital</w:t>
      </w:r>
      <w:r w:rsidR="00F92FF7" w:rsidRPr="0090501B">
        <w:rPr>
          <w:rFonts w:cs="Arial"/>
          <w:sz w:val="20"/>
        </w:rPr>
        <w:t xml:space="preserve"> </w:t>
      </w:r>
      <w:r w:rsidR="00A5465F" w:rsidRPr="0090501B">
        <w:rPr>
          <w:rFonts w:cs="Arial"/>
          <w:sz w:val="20"/>
        </w:rPr>
        <w:t>through</w:t>
      </w:r>
      <w:r w:rsidR="0090501B" w:rsidRPr="0090501B">
        <w:rPr>
          <w:rFonts w:cs="Arial"/>
          <w:sz w:val="20"/>
        </w:rPr>
        <w:t>:</w:t>
      </w:r>
    </w:p>
    <w:p w14:paraId="4A9F8F2B" w14:textId="77777777" w:rsidR="0090501B" w:rsidRPr="0090501B" w:rsidRDefault="0090501B" w:rsidP="00894603">
      <w:pPr>
        <w:jc w:val="both"/>
        <w:rPr>
          <w:rFonts w:cs="Arial"/>
          <w:sz w:val="20"/>
        </w:rPr>
      </w:pPr>
    </w:p>
    <w:p w14:paraId="664444FA" w14:textId="77777777" w:rsidR="00894603" w:rsidRPr="0090501B" w:rsidRDefault="00894603" w:rsidP="00894603">
      <w:pPr>
        <w:tabs>
          <w:tab w:val="left" w:pos="-1440"/>
        </w:tabs>
        <w:ind w:left="1440" w:hanging="720"/>
        <w:jc w:val="both"/>
        <w:rPr>
          <w:rFonts w:cs="Arial"/>
          <w:sz w:val="20"/>
        </w:rPr>
      </w:pPr>
      <w:r w:rsidRPr="0090501B">
        <w:rPr>
          <w:rFonts w:cs="Arial"/>
          <w:sz w:val="20"/>
        </w:rPr>
        <w:t>1.</w:t>
      </w:r>
      <w:r w:rsidRPr="0090501B">
        <w:rPr>
          <w:rFonts w:cs="Arial"/>
          <w:sz w:val="20"/>
        </w:rPr>
        <w:tab/>
        <w:t xml:space="preserve">A retirement </w:t>
      </w:r>
      <w:r w:rsidR="00601A8A">
        <w:rPr>
          <w:rFonts w:cs="Arial"/>
          <w:sz w:val="20"/>
        </w:rPr>
        <w:t>reception</w:t>
      </w:r>
      <w:r w:rsidRPr="0090501B">
        <w:rPr>
          <w:rFonts w:cs="Arial"/>
          <w:sz w:val="20"/>
        </w:rPr>
        <w:t>, at the option of the employee, will be held, at the hospital expense, with the public invited, as well as special invitations listed by the retiring person.  The hospital staff will make all the arrangements.</w:t>
      </w:r>
    </w:p>
    <w:p w14:paraId="64171B49" w14:textId="77777777" w:rsidR="00894603" w:rsidRPr="0090501B" w:rsidRDefault="00894603" w:rsidP="00894603">
      <w:pPr>
        <w:jc w:val="both"/>
        <w:rPr>
          <w:rFonts w:cs="Arial"/>
          <w:sz w:val="20"/>
        </w:rPr>
      </w:pPr>
    </w:p>
    <w:p w14:paraId="657EB202" w14:textId="77777777" w:rsidR="00894603" w:rsidRPr="0090501B" w:rsidRDefault="00894603" w:rsidP="00894603">
      <w:pPr>
        <w:tabs>
          <w:tab w:val="left" w:pos="-1440"/>
        </w:tabs>
        <w:ind w:left="1440" w:hanging="720"/>
        <w:jc w:val="both"/>
        <w:rPr>
          <w:rFonts w:cs="Arial"/>
          <w:sz w:val="20"/>
        </w:rPr>
      </w:pPr>
      <w:r w:rsidRPr="0090501B">
        <w:rPr>
          <w:rFonts w:cs="Arial"/>
          <w:sz w:val="20"/>
        </w:rPr>
        <w:t>2.</w:t>
      </w:r>
      <w:r w:rsidRPr="0090501B">
        <w:rPr>
          <w:rFonts w:cs="Arial"/>
          <w:sz w:val="20"/>
        </w:rPr>
        <w:tab/>
        <w:t xml:space="preserve">The retiree will receive a gift from the hospital of value equal to $10 for each year of service.  </w:t>
      </w:r>
    </w:p>
    <w:p w14:paraId="487FE58C" w14:textId="77777777" w:rsidR="00894603" w:rsidRPr="0090501B" w:rsidRDefault="00894603" w:rsidP="00894603">
      <w:pPr>
        <w:jc w:val="both"/>
        <w:rPr>
          <w:rFonts w:cs="Arial"/>
          <w:sz w:val="20"/>
        </w:rPr>
      </w:pPr>
    </w:p>
    <w:p w14:paraId="6D95F822" w14:textId="77777777" w:rsidR="00894603" w:rsidRPr="0090501B" w:rsidRDefault="00894603" w:rsidP="00894603">
      <w:pPr>
        <w:pStyle w:val="BodyTextIndent2"/>
        <w:spacing w:after="0" w:line="240" w:lineRule="auto"/>
        <w:ind w:left="1440" w:hanging="720"/>
        <w:rPr>
          <w:rFonts w:cs="Arial"/>
          <w:sz w:val="20"/>
        </w:rPr>
      </w:pPr>
      <w:r w:rsidRPr="0090501B">
        <w:rPr>
          <w:rFonts w:cs="Arial"/>
          <w:sz w:val="20"/>
        </w:rPr>
        <w:t>3.</w:t>
      </w:r>
      <w:r w:rsidRPr="0090501B">
        <w:rPr>
          <w:rFonts w:cs="Arial"/>
          <w:sz w:val="20"/>
        </w:rPr>
        <w:tab/>
        <w:t>A member of Administration will have a personal visit with the retiring person on or near the last day of work.</w:t>
      </w:r>
    </w:p>
    <w:p w14:paraId="2D5D2D1C" w14:textId="7C3CCF95"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Job Abandonment</w:t>
      </w:r>
      <w:r w:rsidRPr="0090501B">
        <w:rPr>
          <w:rFonts w:ascii="Arial" w:hAnsi="Arial" w:cs="Arial"/>
          <w:b/>
          <w:bCs/>
          <w:sz w:val="20"/>
          <w:szCs w:val="20"/>
        </w:rPr>
        <w:t xml:space="preserve"> </w:t>
      </w:r>
    </w:p>
    <w:p w14:paraId="6A984F48" w14:textId="4CA53038" w:rsidR="00C804EB" w:rsidRDefault="00C804EB" w:rsidP="00C804EB">
      <w:pPr>
        <w:pStyle w:val="NormalWeb"/>
        <w:rPr>
          <w:rFonts w:ascii="Arial" w:hAnsi="Arial" w:cs="Arial"/>
          <w:sz w:val="20"/>
          <w:szCs w:val="20"/>
        </w:rPr>
      </w:pPr>
      <w:r w:rsidRPr="0090501B">
        <w:rPr>
          <w:rFonts w:ascii="Arial" w:hAnsi="Arial" w:cs="Arial"/>
          <w:sz w:val="20"/>
          <w:szCs w:val="20"/>
        </w:rPr>
        <w:t>Employees who fail to report to work or contact their supervisor for two (2) consecutive workdays shall be considered to have abandoned the job without notice effective at the end of their normal shift on the second day. The supervisor shall notify the Human Resource Department at the expiration of the second workday and initiate the paperwork to terminate the employee. Employees who are separated due to job abandonment are ineligible for rehire.</w:t>
      </w:r>
    </w:p>
    <w:p w14:paraId="7837A94F" w14:textId="77777777" w:rsidR="00E776EA" w:rsidRPr="0090501B" w:rsidRDefault="00E776EA" w:rsidP="00C804EB">
      <w:pPr>
        <w:pStyle w:val="NormalWeb"/>
        <w:rPr>
          <w:rFonts w:ascii="Arial" w:hAnsi="Arial" w:cs="Arial"/>
          <w:sz w:val="20"/>
          <w:szCs w:val="20"/>
        </w:rPr>
      </w:pPr>
    </w:p>
    <w:p w14:paraId="70265B43"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lastRenderedPageBreak/>
        <w:t>Termination</w:t>
      </w:r>
      <w:r w:rsidRPr="0090501B">
        <w:rPr>
          <w:rFonts w:ascii="Arial" w:hAnsi="Arial" w:cs="Arial"/>
          <w:b/>
          <w:bCs/>
          <w:sz w:val="20"/>
          <w:szCs w:val="20"/>
        </w:rPr>
        <w:t xml:space="preserve"> </w:t>
      </w:r>
    </w:p>
    <w:p w14:paraId="0A881EF1" w14:textId="1ADFA74E" w:rsidR="00C804EB" w:rsidRPr="0090501B" w:rsidRDefault="00C804EB" w:rsidP="00C804EB">
      <w:pPr>
        <w:pStyle w:val="NormalWeb"/>
        <w:rPr>
          <w:rFonts w:ascii="Arial" w:hAnsi="Arial" w:cs="Arial"/>
          <w:sz w:val="20"/>
          <w:szCs w:val="20"/>
        </w:rPr>
      </w:pPr>
      <w:r w:rsidRPr="0090501B">
        <w:rPr>
          <w:rFonts w:ascii="Arial" w:hAnsi="Arial" w:cs="Arial"/>
          <w:sz w:val="20"/>
          <w:szCs w:val="20"/>
        </w:rPr>
        <w:t xml:space="preserve">Employees of </w:t>
      </w:r>
      <w:r w:rsidR="00E776EA">
        <w:rPr>
          <w:rFonts w:ascii="Arial" w:hAnsi="Arial" w:cs="Arial"/>
          <w:sz w:val="20"/>
          <w:szCs w:val="20"/>
        </w:rPr>
        <w:t>Local</w:t>
      </w:r>
      <w:r w:rsidR="005E12A0" w:rsidRPr="0090501B">
        <w:rPr>
          <w:rFonts w:ascii="Arial" w:hAnsi="Arial" w:cs="Arial"/>
          <w:sz w:val="20"/>
          <w:szCs w:val="20"/>
        </w:rPr>
        <w:t xml:space="preserve"> Hospital</w:t>
      </w:r>
      <w:r w:rsidRPr="0090501B">
        <w:rPr>
          <w:rFonts w:ascii="Arial" w:hAnsi="Arial" w:cs="Arial"/>
          <w:sz w:val="20"/>
          <w:szCs w:val="20"/>
        </w:rPr>
        <w:t xml:space="preserve"> are employed on an at-will basis, and the company retains the right to terminate an employee at any time. </w:t>
      </w:r>
    </w:p>
    <w:p w14:paraId="2317B1EF"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Reduction in Workforce</w:t>
      </w:r>
      <w:r w:rsidRPr="0090501B">
        <w:rPr>
          <w:rFonts w:ascii="Arial" w:hAnsi="Arial" w:cs="Arial"/>
          <w:b/>
          <w:bCs/>
          <w:sz w:val="20"/>
          <w:szCs w:val="20"/>
        </w:rPr>
        <w:t xml:space="preserve"> </w:t>
      </w:r>
    </w:p>
    <w:p w14:paraId="5F11E202" w14:textId="77777777" w:rsidR="004F723D" w:rsidRPr="0090501B" w:rsidRDefault="00C804EB" w:rsidP="00C804EB">
      <w:pPr>
        <w:pStyle w:val="NormalWeb"/>
        <w:rPr>
          <w:rFonts w:ascii="Arial" w:hAnsi="Arial" w:cs="Arial"/>
          <w:sz w:val="20"/>
          <w:szCs w:val="20"/>
        </w:rPr>
      </w:pPr>
      <w:r w:rsidRPr="0090501B">
        <w:rPr>
          <w:rFonts w:ascii="Arial" w:hAnsi="Arial" w:cs="Arial"/>
          <w:sz w:val="20"/>
          <w:szCs w:val="20"/>
        </w:rPr>
        <w:t xml:space="preserve">An employee may be laid off because of changes in duties, organizational changes, lack of funds or lack of work. </w:t>
      </w:r>
    </w:p>
    <w:p w14:paraId="4C184BCE"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Release</w:t>
      </w:r>
      <w:r w:rsidRPr="0090501B">
        <w:rPr>
          <w:rFonts w:ascii="Arial" w:hAnsi="Arial" w:cs="Arial"/>
          <w:b/>
          <w:bCs/>
          <w:sz w:val="20"/>
          <w:szCs w:val="20"/>
        </w:rPr>
        <w:t xml:space="preserve"> </w:t>
      </w:r>
    </w:p>
    <w:p w14:paraId="5B20F8F3" w14:textId="77777777" w:rsidR="00C804EB" w:rsidRPr="0090501B" w:rsidRDefault="00C804EB" w:rsidP="00C804EB">
      <w:pPr>
        <w:pStyle w:val="NormalWeb"/>
        <w:rPr>
          <w:rFonts w:ascii="Arial" w:hAnsi="Arial" w:cs="Arial"/>
          <w:sz w:val="20"/>
          <w:szCs w:val="20"/>
        </w:rPr>
      </w:pPr>
      <w:r w:rsidRPr="0090501B">
        <w:rPr>
          <w:rFonts w:ascii="Arial" w:hAnsi="Arial" w:cs="Arial"/>
          <w:sz w:val="20"/>
          <w:szCs w:val="20"/>
        </w:rPr>
        <w:t>Release is the end of temporary or seasonal employment.</w:t>
      </w:r>
    </w:p>
    <w:p w14:paraId="1AFB5753" w14:textId="77777777" w:rsidR="00C804EB" w:rsidRPr="0090501B" w:rsidRDefault="00C804EB" w:rsidP="00C804EB">
      <w:pPr>
        <w:pStyle w:val="NormalWeb"/>
        <w:rPr>
          <w:rFonts w:ascii="Arial" w:hAnsi="Arial" w:cs="Arial"/>
          <w:sz w:val="20"/>
          <w:szCs w:val="20"/>
          <w:u w:val="single"/>
        </w:rPr>
      </w:pPr>
      <w:r w:rsidRPr="0090501B">
        <w:rPr>
          <w:rStyle w:val="ms-rtecustom-articleheadertemplatestools1"/>
          <w:color w:val="auto"/>
          <w:sz w:val="20"/>
          <w:szCs w:val="20"/>
          <w:u w:val="single"/>
        </w:rPr>
        <w:t xml:space="preserve">Out-Processing </w:t>
      </w:r>
    </w:p>
    <w:p w14:paraId="3751C4D9"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Return of Property</w:t>
      </w:r>
      <w:r w:rsidRPr="0090501B">
        <w:rPr>
          <w:rFonts w:ascii="Arial" w:hAnsi="Arial" w:cs="Arial"/>
          <w:b/>
          <w:bCs/>
          <w:sz w:val="20"/>
          <w:szCs w:val="20"/>
        </w:rPr>
        <w:t xml:space="preserve"> </w:t>
      </w:r>
    </w:p>
    <w:p w14:paraId="56F98D6D" w14:textId="77777777" w:rsidR="00840124" w:rsidRPr="0090501B" w:rsidRDefault="00840124" w:rsidP="00840124">
      <w:pPr>
        <w:jc w:val="both"/>
        <w:rPr>
          <w:rFonts w:cs="Arial"/>
          <w:strike/>
          <w:sz w:val="20"/>
        </w:rPr>
      </w:pPr>
      <w:r w:rsidRPr="0090501B">
        <w:rPr>
          <w:rFonts w:cs="Arial"/>
          <w:sz w:val="20"/>
        </w:rPr>
        <w:t>All hospital items (identification cards, keys, cellular phones, pagers, credit cards, etc.) must be returned on the final day of work.  Arrangement for settlement of all accounts receivable, advancements on the employee computer purchase program, uniform advancements, scholarship</w:t>
      </w:r>
      <w:r w:rsidR="0039717A" w:rsidRPr="0090501B">
        <w:rPr>
          <w:rFonts w:cs="Arial"/>
          <w:sz w:val="20"/>
        </w:rPr>
        <w:t>s, etc., should be made with</w:t>
      </w:r>
      <w:r w:rsidRPr="0090501B">
        <w:rPr>
          <w:rFonts w:cs="Arial"/>
          <w:sz w:val="20"/>
        </w:rPr>
        <w:t xml:space="preserve"> Human Resources at this time.  </w:t>
      </w:r>
    </w:p>
    <w:p w14:paraId="3EB36B36" w14:textId="77777777" w:rsidR="00C804EB" w:rsidRPr="0090501B" w:rsidRDefault="00840124" w:rsidP="00C804EB">
      <w:pPr>
        <w:pStyle w:val="NormalWeb"/>
        <w:rPr>
          <w:rFonts w:ascii="Arial" w:hAnsi="Arial" w:cs="Arial"/>
          <w:sz w:val="20"/>
          <w:szCs w:val="20"/>
        </w:rPr>
      </w:pPr>
      <w:r w:rsidRPr="0090501B">
        <w:rPr>
          <w:rFonts w:ascii="Arial" w:hAnsi="Arial" w:cs="Arial"/>
          <w:b/>
          <w:bCs/>
          <w:i/>
          <w:iCs/>
          <w:sz w:val="20"/>
          <w:szCs w:val="20"/>
        </w:rPr>
        <w:t>E</w:t>
      </w:r>
      <w:r w:rsidR="00C804EB" w:rsidRPr="0090501B">
        <w:rPr>
          <w:rFonts w:ascii="Arial" w:hAnsi="Arial" w:cs="Arial"/>
          <w:b/>
          <w:bCs/>
          <w:i/>
          <w:iCs/>
          <w:sz w:val="20"/>
          <w:szCs w:val="20"/>
        </w:rPr>
        <w:t>xit Interview</w:t>
      </w:r>
      <w:r w:rsidR="00C804EB" w:rsidRPr="0090501B">
        <w:rPr>
          <w:rFonts w:ascii="Arial" w:hAnsi="Arial" w:cs="Arial"/>
          <w:b/>
          <w:bCs/>
          <w:sz w:val="20"/>
          <w:szCs w:val="20"/>
        </w:rPr>
        <w:t xml:space="preserve"> </w:t>
      </w:r>
    </w:p>
    <w:p w14:paraId="0424BD94" w14:textId="77777777" w:rsidR="00C804EB" w:rsidRPr="0090501B" w:rsidRDefault="00C804EB" w:rsidP="00C804EB">
      <w:pPr>
        <w:pStyle w:val="NormalWeb"/>
        <w:rPr>
          <w:rFonts w:ascii="Arial" w:hAnsi="Arial" w:cs="Arial"/>
          <w:sz w:val="20"/>
          <w:szCs w:val="20"/>
        </w:rPr>
      </w:pPr>
      <w:r w:rsidRPr="0090501B">
        <w:rPr>
          <w:rFonts w:ascii="Arial" w:hAnsi="Arial" w:cs="Arial"/>
          <w:sz w:val="20"/>
          <w:szCs w:val="20"/>
        </w:rPr>
        <w:t>The separating employee shall contact the D</w:t>
      </w:r>
      <w:r w:rsidR="007A6FE2" w:rsidRPr="0090501B">
        <w:rPr>
          <w:rFonts w:ascii="Arial" w:hAnsi="Arial" w:cs="Arial"/>
          <w:sz w:val="20"/>
          <w:szCs w:val="20"/>
        </w:rPr>
        <w:t>irector</w:t>
      </w:r>
      <w:r w:rsidR="001671A1">
        <w:rPr>
          <w:rFonts w:ascii="Arial" w:hAnsi="Arial" w:cs="Arial"/>
          <w:sz w:val="20"/>
          <w:szCs w:val="20"/>
        </w:rPr>
        <w:t xml:space="preserve"> of Human Resources</w:t>
      </w:r>
      <w:r w:rsidRPr="0090501B">
        <w:rPr>
          <w:rFonts w:ascii="Arial" w:hAnsi="Arial" w:cs="Arial"/>
          <w:sz w:val="20"/>
          <w:szCs w:val="20"/>
        </w:rPr>
        <w:t xml:space="preserve"> as soon as notice is given to schedule an exit interview. The interview will be on the employee’s last day of work or other day, as mutually agreed upon. </w:t>
      </w:r>
    </w:p>
    <w:p w14:paraId="10898AC5" w14:textId="77777777" w:rsidR="00C804EB" w:rsidRPr="0090501B" w:rsidRDefault="00C804EB" w:rsidP="00C804EB">
      <w:pPr>
        <w:pStyle w:val="NormalWeb"/>
        <w:rPr>
          <w:rFonts w:ascii="Arial" w:hAnsi="Arial" w:cs="Arial"/>
          <w:sz w:val="20"/>
          <w:szCs w:val="20"/>
        </w:rPr>
      </w:pPr>
      <w:r w:rsidRPr="0090501B">
        <w:rPr>
          <w:rStyle w:val="ms-rtecustom-articleheadertemplatestools1"/>
          <w:color w:val="auto"/>
          <w:sz w:val="20"/>
          <w:szCs w:val="20"/>
        </w:rPr>
        <w:t xml:space="preserve">Termination of Benefits </w:t>
      </w:r>
    </w:p>
    <w:p w14:paraId="079D5D4B" w14:textId="77777777" w:rsidR="00C804EB" w:rsidRPr="0090501B" w:rsidRDefault="00DC500C" w:rsidP="00C804EB">
      <w:pPr>
        <w:pStyle w:val="NormalWeb"/>
        <w:rPr>
          <w:rFonts w:ascii="Arial" w:hAnsi="Arial" w:cs="Arial"/>
          <w:sz w:val="20"/>
          <w:szCs w:val="20"/>
        </w:rPr>
      </w:pPr>
      <w:r w:rsidRPr="0090501B">
        <w:rPr>
          <w:rFonts w:ascii="Arial" w:hAnsi="Arial" w:cs="Arial"/>
          <w:b/>
          <w:bCs/>
          <w:i/>
          <w:iCs/>
          <w:sz w:val="20"/>
          <w:szCs w:val="20"/>
        </w:rPr>
        <w:t xml:space="preserve">Paid Time Off:  </w:t>
      </w:r>
      <w:r w:rsidR="00C804EB" w:rsidRPr="0090501B">
        <w:rPr>
          <w:rFonts w:ascii="Arial" w:hAnsi="Arial" w:cs="Arial"/>
          <w:i/>
          <w:iCs/>
          <w:sz w:val="20"/>
          <w:szCs w:val="20"/>
        </w:rPr>
        <w:t xml:space="preserve"> </w:t>
      </w:r>
      <w:r w:rsidR="00C804EB" w:rsidRPr="0090501B">
        <w:rPr>
          <w:rFonts w:ascii="Arial" w:hAnsi="Arial" w:cs="Arial"/>
          <w:sz w:val="20"/>
          <w:szCs w:val="20"/>
        </w:rPr>
        <w:t xml:space="preserve">Accrued </w:t>
      </w:r>
      <w:r w:rsidRPr="0090501B">
        <w:rPr>
          <w:rFonts w:ascii="Arial" w:hAnsi="Arial" w:cs="Arial"/>
          <w:sz w:val="20"/>
          <w:szCs w:val="20"/>
        </w:rPr>
        <w:t>paid time off</w:t>
      </w:r>
      <w:r w:rsidR="00C804EB" w:rsidRPr="0090501B">
        <w:rPr>
          <w:rFonts w:ascii="Arial" w:hAnsi="Arial" w:cs="Arial"/>
          <w:sz w:val="20"/>
          <w:szCs w:val="20"/>
        </w:rPr>
        <w:t xml:space="preserve"> will be paid in the last paycheck. </w:t>
      </w:r>
    </w:p>
    <w:p w14:paraId="3B10C2CA" w14:textId="77777777" w:rsidR="00C804EB" w:rsidRPr="0090501B" w:rsidRDefault="00C804EB" w:rsidP="00C804EB">
      <w:pPr>
        <w:pStyle w:val="NormalWeb"/>
        <w:rPr>
          <w:rFonts w:ascii="Arial" w:hAnsi="Arial" w:cs="Arial"/>
          <w:sz w:val="20"/>
          <w:szCs w:val="20"/>
        </w:rPr>
      </w:pPr>
      <w:r w:rsidRPr="0090501B">
        <w:rPr>
          <w:rFonts w:ascii="Arial" w:hAnsi="Arial" w:cs="Arial"/>
          <w:b/>
          <w:bCs/>
          <w:i/>
          <w:iCs/>
          <w:sz w:val="20"/>
          <w:szCs w:val="20"/>
        </w:rPr>
        <w:t>Health Insurance</w:t>
      </w:r>
      <w:r w:rsidRPr="0090501B">
        <w:rPr>
          <w:rFonts w:ascii="Arial" w:hAnsi="Arial" w:cs="Arial"/>
          <w:sz w:val="20"/>
          <w:szCs w:val="20"/>
        </w:rPr>
        <w:t xml:space="preserve">: Health insurance terminates the last day of the month of employment. Information for Consolidated Omnibus Budget Reconciliation (COBRA) continued health coverage will be provided. </w:t>
      </w:r>
    </w:p>
    <w:p w14:paraId="0D0D903C" w14:textId="77777777" w:rsidR="00C804EB" w:rsidRPr="002963BB" w:rsidRDefault="00C804EB" w:rsidP="00C804EB">
      <w:pPr>
        <w:pStyle w:val="NormalWeb"/>
        <w:rPr>
          <w:rFonts w:ascii="Arial" w:hAnsi="Arial" w:cs="Arial"/>
          <w:sz w:val="20"/>
          <w:szCs w:val="20"/>
          <w:u w:val="single"/>
        </w:rPr>
      </w:pPr>
      <w:r w:rsidRPr="002963BB">
        <w:rPr>
          <w:rStyle w:val="ms-rtecustom-articleheadertemplatestools1"/>
          <w:color w:val="auto"/>
          <w:sz w:val="20"/>
          <w:szCs w:val="20"/>
          <w:u w:val="single"/>
        </w:rPr>
        <w:t xml:space="preserve">Rehire </w:t>
      </w:r>
    </w:p>
    <w:p w14:paraId="5C6300E6" w14:textId="62D2D0E8" w:rsidR="00C804EB" w:rsidRPr="0090501B" w:rsidRDefault="00C804EB" w:rsidP="00E776EA">
      <w:pPr>
        <w:pStyle w:val="NormalWeb"/>
        <w:rPr>
          <w:rFonts w:ascii="Arial" w:hAnsi="Arial" w:cs="Arial"/>
          <w:sz w:val="20"/>
          <w:szCs w:val="20"/>
        </w:rPr>
      </w:pPr>
      <w:r w:rsidRPr="0090501B">
        <w:rPr>
          <w:rFonts w:ascii="Arial" w:hAnsi="Arial" w:cs="Arial"/>
          <w:sz w:val="20"/>
          <w:szCs w:val="20"/>
        </w:rPr>
        <w:t>Former e</w:t>
      </w:r>
      <w:r w:rsidR="00DC500C" w:rsidRPr="0090501B">
        <w:rPr>
          <w:rFonts w:ascii="Arial" w:hAnsi="Arial" w:cs="Arial"/>
          <w:sz w:val="20"/>
          <w:szCs w:val="20"/>
        </w:rPr>
        <w:t xml:space="preserve">mployees who left </w:t>
      </w:r>
      <w:r w:rsidR="00E776EA">
        <w:rPr>
          <w:rFonts w:ascii="Arial" w:hAnsi="Arial" w:cs="Arial"/>
          <w:sz w:val="20"/>
          <w:szCs w:val="20"/>
        </w:rPr>
        <w:t>Local</w:t>
      </w:r>
      <w:r w:rsidR="00DC500C" w:rsidRPr="0090501B">
        <w:rPr>
          <w:rFonts w:ascii="Arial" w:hAnsi="Arial" w:cs="Arial"/>
          <w:sz w:val="20"/>
          <w:szCs w:val="20"/>
        </w:rPr>
        <w:t xml:space="preserve"> Hospital</w:t>
      </w:r>
      <w:r w:rsidRPr="0090501B">
        <w:rPr>
          <w:rFonts w:ascii="Arial" w:hAnsi="Arial" w:cs="Arial"/>
          <w:sz w:val="20"/>
          <w:szCs w:val="20"/>
        </w:rPr>
        <w:t xml:space="preserve"> in good standing and were classified as eligible for rehire may be considered for reemployment. Supervisors must obtain approval from the Director </w:t>
      </w:r>
      <w:r w:rsidR="001671A1">
        <w:rPr>
          <w:rFonts w:ascii="Arial" w:hAnsi="Arial" w:cs="Arial"/>
          <w:sz w:val="20"/>
          <w:szCs w:val="20"/>
        </w:rPr>
        <w:t xml:space="preserve">of </w:t>
      </w:r>
      <w:r w:rsidR="001671A1" w:rsidRPr="0090501B">
        <w:rPr>
          <w:rFonts w:ascii="Arial" w:hAnsi="Arial" w:cs="Arial"/>
          <w:sz w:val="20"/>
          <w:szCs w:val="20"/>
        </w:rPr>
        <w:t>Human Resource</w:t>
      </w:r>
      <w:r w:rsidR="001671A1">
        <w:rPr>
          <w:rFonts w:ascii="Arial" w:hAnsi="Arial" w:cs="Arial"/>
          <w:sz w:val="20"/>
          <w:szCs w:val="20"/>
        </w:rPr>
        <w:t>s</w:t>
      </w:r>
      <w:r w:rsidR="001671A1" w:rsidRPr="0090501B">
        <w:rPr>
          <w:rFonts w:ascii="Arial" w:hAnsi="Arial" w:cs="Arial"/>
          <w:sz w:val="20"/>
          <w:szCs w:val="20"/>
        </w:rPr>
        <w:t xml:space="preserve"> </w:t>
      </w:r>
      <w:r w:rsidRPr="0090501B">
        <w:rPr>
          <w:rFonts w:ascii="Arial" w:hAnsi="Arial" w:cs="Arial"/>
          <w:sz w:val="20"/>
          <w:szCs w:val="20"/>
        </w:rPr>
        <w:t xml:space="preserve">prior to rehiring a former employee. Rehired employees begin benefits just as any other new employee. Previous tenure will not be considered in calculating longevity, </w:t>
      </w:r>
      <w:r w:rsidR="0057112F">
        <w:rPr>
          <w:rFonts w:ascii="Arial" w:hAnsi="Arial" w:cs="Arial"/>
          <w:sz w:val="20"/>
          <w:szCs w:val="20"/>
        </w:rPr>
        <w:t>PTO</w:t>
      </w:r>
      <w:r w:rsidRPr="0090501B">
        <w:rPr>
          <w:rFonts w:ascii="Arial" w:hAnsi="Arial" w:cs="Arial"/>
          <w:sz w:val="20"/>
          <w:szCs w:val="20"/>
        </w:rPr>
        <w:t xml:space="preserve"> accruals or any other benefits.</w:t>
      </w:r>
    </w:p>
    <w:p w14:paraId="5D264CBF" w14:textId="77777777" w:rsidR="00C804EB" w:rsidRPr="0090501B" w:rsidRDefault="00C804EB" w:rsidP="00C804EB">
      <w:pPr>
        <w:pStyle w:val="NormalWeb"/>
        <w:rPr>
          <w:rFonts w:ascii="Arial" w:hAnsi="Arial" w:cs="Arial"/>
          <w:sz w:val="20"/>
          <w:szCs w:val="20"/>
        </w:rPr>
      </w:pPr>
      <w:r w:rsidRPr="0090501B">
        <w:rPr>
          <w:rStyle w:val="ms-rtecustom-articleheadertemplatestools1"/>
          <w:color w:val="auto"/>
          <w:sz w:val="20"/>
          <w:szCs w:val="20"/>
        </w:rPr>
        <w:t xml:space="preserve">Bar From Employment </w:t>
      </w:r>
    </w:p>
    <w:p w14:paraId="215B2962" w14:textId="77777777" w:rsidR="00C804EB" w:rsidRPr="0090501B" w:rsidRDefault="00C804EB" w:rsidP="00C804EB">
      <w:pPr>
        <w:pStyle w:val="NormalWeb"/>
        <w:rPr>
          <w:rFonts w:ascii="Arial" w:hAnsi="Arial" w:cs="Arial"/>
          <w:sz w:val="20"/>
          <w:szCs w:val="20"/>
        </w:rPr>
      </w:pPr>
      <w:r w:rsidRPr="0090501B">
        <w:rPr>
          <w:rFonts w:ascii="Arial" w:hAnsi="Arial" w:cs="Arial"/>
          <w:sz w:val="20"/>
          <w:szCs w:val="20"/>
        </w:rPr>
        <w:t>An applicant or employee who is terminated for violating policy or who resigned in lieu of termination from employment due to a policy violation will be ineligible for rehire.</w:t>
      </w:r>
    </w:p>
    <w:p w14:paraId="414F60F4" w14:textId="77777777" w:rsidR="001D37D6" w:rsidRPr="00C36963" w:rsidRDefault="001D37D6" w:rsidP="001D37D6">
      <w:pPr>
        <w:autoSpaceDE w:val="0"/>
        <w:autoSpaceDN w:val="0"/>
        <w:adjustRightInd w:val="0"/>
        <w:rPr>
          <w:rFonts w:cs="Arial"/>
          <w:color w:val="000000"/>
          <w:sz w:val="20"/>
        </w:rPr>
      </w:pPr>
    </w:p>
    <w:sectPr w:rsidR="001D37D6" w:rsidRPr="00C36963" w:rsidSect="00E776EA">
      <w:headerReference w:type="default" r:id="rId1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FA8E3" w14:textId="77777777" w:rsidR="00E776EA" w:rsidRDefault="00E776EA" w:rsidP="00E776EA">
      <w:r>
        <w:separator/>
      </w:r>
    </w:p>
  </w:endnote>
  <w:endnote w:type="continuationSeparator" w:id="0">
    <w:p w14:paraId="6FDB0353" w14:textId="77777777" w:rsidR="00E776EA" w:rsidRDefault="00E776EA" w:rsidP="00E77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panose1 w:val="020B0604020202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A0DCE" w14:textId="77777777" w:rsidR="00E776EA" w:rsidRDefault="00E776EA" w:rsidP="00E776EA">
      <w:r>
        <w:separator/>
      </w:r>
    </w:p>
  </w:footnote>
  <w:footnote w:type="continuationSeparator" w:id="0">
    <w:p w14:paraId="38F7D7DC" w14:textId="77777777" w:rsidR="00E776EA" w:rsidRDefault="00E776EA" w:rsidP="00E77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47C08" w14:textId="1EEEC60C" w:rsidR="00E776EA" w:rsidRPr="00E776EA" w:rsidRDefault="00E776EA" w:rsidP="00E776EA">
    <w:pPr>
      <w:pStyle w:val="Header"/>
      <w:jc w:val="right"/>
      <w:rPr>
        <w:i/>
        <w:iCs/>
        <w:color w:val="808080" w:themeColor="background1" w:themeShade="80"/>
        <w:sz w:val="24"/>
        <w:szCs w:val="24"/>
      </w:rPr>
    </w:pPr>
    <w:r w:rsidRPr="00E776EA">
      <w:rPr>
        <w:i/>
        <w:iCs/>
        <w:color w:val="808080" w:themeColor="background1" w:themeShade="80"/>
        <w:sz w:val="24"/>
        <w:szCs w:val="24"/>
      </w:rPr>
      <w:t>**ASHHRA Sample Policy-For Reference Purposes Only**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E3281976"/>
    <w:lvl w:ilvl="0">
      <w:numFmt w:val="bullet"/>
      <w:lvlText w:val="*"/>
      <w:lvlJc w:val="left"/>
    </w:lvl>
  </w:abstractNum>
  <w:num w:numId="1" w16cid:durableId="1381398093">
    <w:abstractNumId w:val="0"/>
    <w:lvlOverride w:ilvl="0">
      <w:lvl w:ilvl="0">
        <w:numFmt w:val="bullet"/>
        <w:lvlText w:val="•"/>
        <w:legacy w:legacy="1" w:legacySpace="0" w:legacyIndent="0"/>
        <w:lvlJc w:val="left"/>
        <w:rPr>
          <w:rFonts w:ascii="Helv" w:hAnsi="Helv"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05AD"/>
    <w:rsid w:val="0003314A"/>
    <w:rsid w:val="0010405E"/>
    <w:rsid w:val="00115B1C"/>
    <w:rsid w:val="001422FD"/>
    <w:rsid w:val="001671A1"/>
    <w:rsid w:val="00191200"/>
    <w:rsid w:val="001D37D6"/>
    <w:rsid w:val="001D3B76"/>
    <w:rsid w:val="001D7A8D"/>
    <w:rsid w:val="002102EA"/>
    <w:rsid w:val="002963BB"/>
    <w:rsid w:val="002F6F1E"/>
    <w:rsid w:val="003077FE"/>
    <w:rsid w:val="00356189"/>
    <w:rsid w:val="003805AD"/>
    <w:rsid w:val="0038332C"/>
    <w:rsid w:val="0039717A"/>
    <w:rsid w:val="003A0B14"/>
    <w:rsid w:val="003B08E8"/>
    <w:rsid w:val="003D5CA1"/>
    <w:rsid w:val="0040124E"/>
    <w:rsid w:val="004F723D"/>
    <w:rsid w:val="0055051B"/>
    <w:rsid w:val="005537AB"/>
    <w:rsid w:val="0057112F"/>
    <w:rsid w:val="00587404"/>
    <w:rsid w:val="00596C38"/>
    <w:rsid w:val="005E12A0"/>
    <w:rsid w:val="005E4EA9"/>
    <w:rsid w:val="00601A8A"/>
    <w:rsid w:val="00637A7C"/>
    <w:rsid w:val="0066670D"/>
    <w:rsid w:val="006B03B9"/>
    <w:rsid w:val="006F0047"/>
    <w:rsid w:val="00783DBD"/>
    <w:rsid w:val="007A6FE2"/>
    <w:rsid w:val="007C088A"/>
    <w:rsid w:val="007F2290"/>
    <w:rsid w:val="00840124"/>
    <w:rsid w:val="00894603"/>
    <w:rsid w:val="008D34BE"/>
    <w:rsid w:val="0090501B"/>
    <w:rsid w:val="0095054F"/>
    <w:rsid w:val="009A052B"/>
    <w:rsid w:val="009C3457"/>
    <w:rsid w:val="00A4665A"/>
    <w:rsid w:val="00A47013"/>
    <w:rsid w:val="00A5465F"/>
    <w:rsid w:val="00A73CE6"/>
    <w:rsid w:val="00B51DCD"/>
    <w:rsid w:val="00BC3897"/>
    <w:rsid w:val="00BE2811"/>
    <w:rsid w:val="00C3600E"/>
    <w:rsid w:val="00C36963"/>
    <w:rsid w:val="00C55CA5"/>
    <w:rsid w:val="00C76E20"/>
    <w:rsid w:val="00C804EB"/>
    <w:rsid w:val="00C85907"/>
    <w:rsid w:val="00CE7AFB"/>
    <w:rsid w:val="00D00464"/>
    <w:rsid w:val="00D300A1"/>
    <w:rsid w:val="00D70BE5"/>
    <w:rsid w:val="00D76B6E"/>
    <w:rsid w:val="00D84991"/>
    <w:rsid w:val="00DB4FB8"/>
    <w:rsid w:val="00DC500C"/>
    <w:rsid w:val="00E27E12"/>
    <w:rsid w:val="00E776EA"/>
    <w:rsid w:val="00ED225B"/>
    <w:rsid w:val="00F247F7"/>
    <w:rsid w:val="00F92FF7"/>
    <w:rsid w:val="00FC32C4"/>
    <w:rsid w:val="00FD1A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258188"/>
  <w15:chartTrackingRefBased/>
  <w15:docId w15:val="{444AFEE6-6264-4992-90D0-854209674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5AD"/>
    <w:rPr>
      <w:rFonts w:ascii="Arial" w:hAnsi="Arial"/>
      <w:sz w:val="22"/>
    </w:rPr>
  </w:style>
  <w:style w:type="paragraph" w:styleId="Heading2">
    <w:name w:val="heading 2"/>
    <w:basedOn w:val="Normal"/>
    <w:next w:val="Normal"/>
    <w:qFormat/>
    <w:rsid w:val="003805AD"/>
    <w:pPr>
      <w:keepNext/>
      <w:tabs>
        <w:tab w:val="center" w:pos="4680"/>
      </w:tabs>
      <w:jc w:val="center"/>
      <w:outlineLvl w:val="1"/>
    </w:pPr>
    <w:rPr>
      <w:rFonts w:ascii="Times New Roman" w:hAnsi="Times New Roman"/>
      <w:b/>
      <w:sz w:val="28"/>
    </w:rPr>
  </w:style>
  <w:style w:type="paragraph" w:styleId="Heading3">
    <w:name w:val="heading 3"/>
    <w:basedOn w:val="Normal"/>
    <w:next w:val="Normal"/>
    <w:qFormat/>
    <w:rsid w:val="003805AD"/>
    <w:pPr>
      <w:keepNext/>
      <w:spacing w:before="240" w:after="60"/>
      <w:outlineLvl w:val="2"/>
    </w:pPr>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3805AD"/>
    <w:pPr>
      <w:tabs>
        <w:tab w:val="left" w:pos="-720"/>
      </w:tabs>
      <w:suppressAutoHyphens/>
      <w:jc w:val="both"/>
    </w:pPr>
    <w:rPr>
      <w:rFonts w:ascii="Times New Roman" w:hAnsi="Times New Roman"/>
      <w:spacing w:val="-3"/>
      <w:sz w:val="20"/>
    </w:rPr>
  </w:style>
  <w:style w:type="paragraph" w:styleId="BodyTextIndent">
    <w:name w:val="Body Text Indent"/>
    <w:basedOn w:val="Normal"/>
    <w:rsid w:val="003805AD"/>
    <w:pPr>
      <w:ind w:left="720"/>
      <w:jc w:val="both"/>
    </w:pPr>
    <w:rPr>
      <w:rFonts w:ascii="Times New Roman" w:hAnsi="Times New Roman"/>
      <w:sz w:val="24"/>
    </w:rPr>
  </w:style>
  <w:style w:type="paragraph" w:styleId="BodyText2">
    <w:name w:val="Body Text 2"/>
    <w:basedOn w:val="Normal"/>
    <w:rsid w:val="003805AD"/>
    <w:pPr>
      <w:jc w:val="both"/>
    </w:pPr>
    <w:rPr>
      <w:rFonts w:ascii="Times New Roman" w:hAnsi="Times New Roman"/>
      <w:sz w:val="24"/>
    </w:rPr>
  </w:style>
  <w:style w:type="paragraph" w:styleId="NormalWeb">
    <w:name w:val="Normal (Web)"/>
    <w:basedOn w:val="Normal"/>
    <w:rsid w:val="006B03B9"/>
    <w:pPr>
      <w:spacing w:before="100" w:beforeAutospacing="1" w:after="100" w:afterAutospacing="1"/>
    </w:pPr>
    <w:rPr>
      <w:rFonts w:ascii="Times New Roman" w:hAnsi="Times New Roman"/>
      <w:sz w:val="24"/>
      <w:szCs w:val="24"/>
    </w:rPr>
  </w:style>
  <w:style w:type="character" w:customStyle="1" w:styleId="ms-rtecustom-articleheadertemplatestools1">
    <w:name w:val="ms-rtecustom-articleheadertemplatestools1"/>
    <w:rsid w:val="00C804EB"/>
    <w:rPr>
      <w:rFonts w:ascii="Arial" w:hAnsi="Arial" w:cs="Arial" w:hint="default"/>
      <w:b/>
      <w:bCs/>
      <w:color w:val="333333"/>
      <w:sz w:val="24"/>
      <w:szCs w:val="24"/>
    </w:rPr>
  </w:style>
  <w:style w:type="paragraph" w:styleId="BodyTextIndent2">
    <w:name w:val="Body Text Indent 2"/>
    <w:basedOn w:val="Normal"/>
    <w:rsid w:val="00894603"/>
    <w:pPr>
      <w:spacing w:after="120" w:line="480" w:lineRule="auto"/>
      <w:ind w:left="360"/>
    </w:pPr>
  </w:style>
  <w:style w:type="paragraph" w:styleId="Header">
    <w:name w:val="header"/>
    <w:basedOn w:val="Normal"/>
    <w:link w:val="HeaderChar"/>
    <w:rsid w:val="00E776EA"/>
    <w:pPr>
      <w:tabs>
        <w:tab w:val="center" w:pos="4680"/>
        <w:tab w:val="right" w:pos="9360"/>
      </w:tabs>
    </w:pPr>
  </w:style>
  <w:style w:type="character" w:customStyle="1" w:styleId="HeaderChar">
    <w:name w:val="Header Char"/>
    <w:basedOn w:val="DefaultParagraphFont"/>
    <w:link w:val="Header"/>
    <w:rsid w:val="00E776EA"/>
    <w:rPr>
      <w:rFonts w:ascii="Arial" w:hAnsi="Arial"/>
      <w:sz w:val="22"/>
    </w:rPr>
  </w:style>
  <w:style w:type="paragraph" w:styleId="Footer">
    <w:name w:val="footer"/>
    <w:basedOn w:val="Normal"/>
    <w:link w:val="FooterChar"/>
    <w:rsid w:val="00E776EA"/>
    <w:pPr>
      <w:tabs>
        <w:tab w:val="center" w:pos="4680"/>
        <w:tab w:val="right" w:pos="9360"/>
      </w:tabs>
    </w:pPr>
  </w:style>
  <w:style w:type="character" w:customStyle="1" w:styleId="FooterChar">
    <w:name w:val="Footer Char"/>
    <w:basedOn w:val="DefaultParagraphFont"/>
    <w:link w:val="Footer"/>
    <w:rsid w:val="00E776EA"/>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58324">
      <w:bodyDiv w:val="1"/>
      <w:marLeft w:val="0"/>
      <w:marRight w:val="0"/>
      <w:marTop w:val="0"/>
      <w:marBottom w:val="0"/>
      <w:divBdr>
        <w:top w:val="none" w:sz="0" w:space="0" w:color="auto"/>
        <w:left w:val="none" w:sz="0" w:space="0" w:color="auto"/>
        <w:bottom w:val="none" w:sz="0" w:space="0" w:color="auto"/>
        <w:right w:val="none" w:sz="0" w:space="0" w:color="auto"/>
      </w:divBdr>
    </w:div>
    <w:div w:id="399443478">
      <w:bodyDiv w:val="1"/>
      <w:marLeft w:val="0"/>
      <w:marRight w:val="0"/>
      <w:marTop w:val="0"/>
      <w:marBottom w:val="0"/>
      <w:divBdr>
        <w:top w:val="none" w:sz="0" w:space="0" w:color="auto"/>
        <w:left w:val="none" w:sz="0" w:space="0" w:color="auto"/>
        <w:bottom w:val="none" w:sz="0" w:space="0" w:color="auto"/>
        <w:right w:val="none" w:sz="0" w:space="0" w:color="auto"/>
      </w:divBdr>
      <w:divsChild>
        <w:div w:id="474027537">
          <w:marLeft w:val="0"/>
          <w:marRight w:val="0"/>
          <w:marTop w:val="0"/>
          <w:marBottom w:val="0"/>
          <w:divBdr>
            <w:top w:val="none" w:sz="0" w:space="0" w:color="auto"/>
            <w:left w:val="none" w:sz="0" w:space="0" w:color="auto"/>
            <w:bottom w:val="none" w:sz="0" w:space="0" w:color="auto"/>
            <w:right w:val="none" w:sz="0" w:space="0" w:color="auto"/>
          </w:divBdr>
          <w:divsChild>
            <w:div w:id="835922187">
              <w:marLeft w:val="0"/>
              <w:marRight w:val="0"/>
              <w:marTop w:val="0"/>
              <w:marBottom w:val="0"/>
              <w:divBdr>
                <w:top w:val="none" w:sz="0" w:space="0" w:color="auto"/>
                <w:left w:val="none" w:sz="0" w:space="0" w:color="auto"/>
                <w:bottom w:val="none" w:sz="0" w:space="0" w:color="auto"/>
                <w:right w:val="none" w:sz="0" w:space="0" w:color="auto"/>
              </w:divBdr>
              <w:divsChild>
                <w:div w:id="197606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8A580A40EC534CB00D45D8BD3CACA0" ma:contentTypeVersion="16" ma:contentTypeDescription="Create a new document." ma:contentTypeScope="" ma:versionID="4510c7d139faaa142561d072f863e011">
  <xsd:schema xmlns:xsd="http://www.w3.org/2001/XMLSchema" xmlns:xs="http://www.w3.org/2001/XMLSchema" xmlns:p="http://schemas.microsoft.com/office/2006/metadata/properties" xmlns:ns2="8f7a9ff5-2916-4c9f-b38b-69ccf6165550" xmlns:ns3="74a8ef0e-e970-44d0-921e-85c715522fac" targetNamespace="http://schemas.microsoft.com/office/2006/metadata/properties" ma:root="true" ma:fieldsID="c21f90498a492385c88faf4d9b0bd4a8" ns2:_="" ns3:_="">
    <xsd:import namespace="8f7a9ff5-2916-4c9f-b38b-69ccf6165550"/>
    <xsd:import namespace="74a8ef0e-e970-44d0-921e-85c715522f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7a9ff5-2916-4c9f-b38b-69ccf616555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739bd8e-0ff6-4d44-9f04-69ff4ce2f1e3}" ma:internalName="TaxCatchAll" ma:showField="CatchAllData" ma:web="8f7a9ff5-2916-4c9f-b38b-69ccf616555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a8ef0e-e970-44d0-921e-85c715522f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06aaa40-c663-4506-a8f2-94edda6b6de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7a9ff5-2916-4c9f-b38b-69ccf6165550" xsi:nil="true"/>
    <lcf76f155ced4ddcb4097134ff3c332f xmlns="74a8ef0e-e970-44d0-921e-85c715522f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2D6919-8099-4E53-98A6-677E3E6022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7a9ff5-2916-4c9f-b38b-69ccf6165550"/>
    <ds:schemaRef ds:uri="74a8ef0e-e970-44d0-921e-85c715522f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9E0BF-42DA-4EF2-8BE0-65609379E166}">
  <ds:schemaRefs>
    <ds:schemaRef ds:uri="http://schemas.microsoft.com/sharepoint/v3/contenttype/forms"/>
  </ds:schemaRefs>
</ds:datastoreItem>
</file>

<file path=customXml/itemProps3.xml><?xml version="1.0" encoding="utf-8"?>
<ds:datastoreItem xmlns:ds="http://schemas.openxmlformats.org/officeDocument/2006/customXml" ds:itemID="{30BE5055-D745-4018-88E5-BE8B645E62A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Leave of Absence Policy</vt:lpstr>
    </vt:vector>
  </TitlesOfParts>
  <Company>Community Hospital</Company>
  <LinksUpToDate>false</LinksUpToDate>
  <CharactersWithSpaces>4322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Leave of Absence Policy</dc:title>
  <dc:subject/>
  <dc:creator>aujlrmil</dc:creator>
  <cp:keywords/>
  <dc:description/>
  <cp:lastModifiedBy>Ferd Libunao</cp:lastModifiedBy>
  <cp:revision>2</cp:revision>
  <cp:lastPrinted>2011-12-29T18:04:00Z</cp:lastPrinted>
  <dcterms:created xsi:type="dcterms:W3CDTF">2022-08-10T21:43:00Z</dcterms:created>
  <dcterms:modified xsi:type="dcterms:W3CDTF">2022-08-10T21:43:00Z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